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FAFD" w14:textId="77777777" w:rsidR="003F034B" w:rsidRDefault="003F034B" w:rsidP="003F034B">
      <w:pPr>
        <w:widowControl w:val="0"/>
        <w:spacing w:line="208" w:lineRule="auto"/>
        <w:jc w:val="center"/>
        <w:rPr>
          <w:rFonts w:ascii="Cambria" w:hAnsi="Cambria" w:cs="Arial"/>
          <w:b/>
          <w:szCs w:val="24"/>
        </w:rPr>
      </w:pPr>
      <w:r>
        <w:rPr>
          <w:rFonts w:ascii="Cambria" w:hAnsi="Cambria" w:cs="Arial"/>
          <w:b/>
          <w:szCs w:val="24"/>
        </w:rPr>
        <w:t>MINUTES OF THE REGULAR MEETING OF THE BOARD OF ZONING APPEALS BRENTWOOD, TENNESSEE</w:t>
      </w:r>
    </w:p>
    <w:p w14:paraId="5EE98231" w14:textId="77777777" w:rsidR="003F034B" w:rsidRDefault="003F034B" w:rsidP="003F034B">
      <w:pPr>
        <w:widowControl w:val="0"/>
        <w:spacing w:line="208" w:lineRule="auto"/>
        <w:jc w:val="center"/>
        <w:rPr>
          <w:rFonts w:ascii="Cambria" w:hAnsi="Cambria" w:cs="Arial"/>
          <w:b/>
          <w:szCs w:val="24"/>
        </w:rPr>
      </w:pPr>
    </w:p>
    <w:p w14:paraId="3F347A2D" w14:textId="77777777" w:rsidR="003F034B" w:rsidRDefault="003F034B" w:rsidP="003F034B">
      <w:pPr>
        <w:widowControl w:val="0"/>
        <w:spacing w:line="208" w:lineRule="auto"/>
        <w:jc w:val="center"/>
        <w:rPr>
          <w:rFonts w:ascii="Cambria" w:hAnsi="Cambria" w:cs="Arial"/>
          <w:szCs w:val="24"/>
        </w:rPr>
      </w:pPr>
    </w:p>
    <w:p w14:paraId="5B3FEB29" w14:textId="129EB2F7" w:rsidR="003F034B" w:rsidRDefault="003F034B" w:rsidP="003F034B">
      <w:pPr>
        <w:jc w:val="both"/>
        <w:rPr>
          <w:rFonts w:ascii="Cambria" w:hAnsi="Cambria" w:cs="Arial"/>
          <w:szCs w:val="24"/>
          <w:highlight w:val="yellow"/>
        </w:rPr>
      </w:pPr>
      <w:r>
        <w:rPr>
          <w:rFonts w:ascii="Cambria" w:hAnsi="Cambria" w:cs="Arial"/>
          <w:szCs w:val="24"/>
        </w:rPr>
        <w:t xml:space="preserve">The Brentwood Board of Zoning Appeals (BZA) met in a regularly scheduled session on </w:t>
      </w:r>
      <w:r w:rsidR="008E7BA9">
        <w:rPr>
          <w:rFonts w:ascii="Cambria" w:hAnsi="Cambria" w:cs="Arial"/>
          <w:szCs w:val="24"/>
        </w:rPr>
        <w:t>July 18</w:t>
      </w:r>
      <w:r>
        <w:rPr>
          <w:rFonts w:ascii="Cambria" w:hAnsi="Cambria" w:cs="Arial"/>
          <w:szCs w:val="24"/>
        </w:rPr>
        <w:t xml:space="preserve">, </w:t>
      </w:r>
      <w:proofErr w:type="gramStart"/>
      <w:r>
        <w:rPr>
          <w:rFonts w:ascii="Cambria" w:hAnsi="Cambria" w:cs="Arial"/>
          <w:szCs w:val="24"/>
        </w:rPr>
        <w:t>2022</w:t>
      </w:r>
      <w:proofErr w:type="gramEnd"/>
      <w:r>
        <w:rPr>
          <w:rFonts w:ascii="Cambria" w:hAnsi="Cambria" w:cs="Arial"/>
          <w:szCs w:val="24"/>
        </w:rPr>
        <w:t xml:space="preserve"> at 5:30 p.m. in the Brentwood Municipal Center.  </w:t>
      </w:r>
    </w:p>
    <w:p w14:paraId="3E2D636E" w14:textId="77777777" w:rsidR="003F034B" w:rsidRDefault="003F034B" w:rsidP="003F034B">
      <w:pPr>
        <w:tabs>
          <w:tab w:val="left" w:pos="3135"/>
        </w:tabs>
        <w:jc w:val="both"/>
        <w:rPr>
          <w:rFonts w:ascii="Cambria" w:hAnsi="Cambria" w:cs="Arial"/>
          <w:szCs w:val="24"/>
        </w:rPr>
      </w:pPr>
      <w:r>
        <w:rPr>
          <w:rFonts w:ascii="Cambria" w:hAnsi="Cambria" w:cs="Arial"/>
          <w:szCs w:val="24"/>
        </w:rPr>
        <w:tab/>
      </w:r>
    </w:p>
    <w:p w14:paraId="6E4C3D23" w14:textId="26A05C8E" w:rsidR="003F034B" w:rsidRDefault="003F034B" w:rsidP="003F034B">
      <w:pPr>
        <w:jc w:val="both"/>
        <w:rPr>
          <w:rFonts w:ascii="Cambria" w:hAnsi="Cambria" w:cs="Arial"/>
          <w:szCs w:val="24"/>
        </w:rPr>
      </w:pPr>
      <w:r>
        <w:rPr>
          <w:rFonts w:ascii="Cambria" w:hAnsi="Cambria" w:cs="Arial"/>
          <w:szCs w:val="24"/>
        </w:rPr>
        <w:t>Present were T</w:t>
      </w:r>
      <w:r w:rsidRPr="00414EF4">
        <w:rPr>
          <w:rFonts w:ascii="Cambria" w:hAnsi="Cambria" w:cs="Arial"/>
          <w:szCs w:val="24"/>
        </w:rPr>
        <w:t xml:space="preserve">odd </w:t>
      </w:r>
      <w:r>
        <w:rPr>
          <w:rFonts w:ascii="Cambria" w:hAnsi="Cambria" w:cs="Arial"/>
          <w:szCs w:val="24"/>
        </w:rPr>
        <w:t xml:space="preserve">Lockhart, </w:t>
      </w:r>
      <w:r w:rsidR="008E7BA9">
        <w:rPr>
          <w:rFonts w:ascii="Cambria" w:hAnsi="Cambria" w:cs="Arial"/>
          <w:szCs w:val="24"/>
        </w:rPr>
        <w:t>Lisa Rothman,</w:t>
      </w:r>
      <w:r>
        <w:rPr>
          <w:rFonts w:ascii="Cambria" w:hAnsi="Cambria" w:cs="Arial"/>
          <w:szCs w:val="24"/>
        </w:rPr>
        <w:t xml:space="preserve"> Eric </w:t>
      </w:r>
      <w:proofErr w:type="spellStart"/>
      <w:r>
        <w:rPr>
          <w:rFonts w:ascii="Cambria" w:hAnsi="Cambria" w:cs="Arial"/>
          <w:szCs w:val="24"/>
        </w:rPr>
        <w:t>Hauch</w:t>
      </w:r>
      <w:proofErr w:type="spellEnd"/>
      <w:r w:rsidR="008E7BA9">
        <w:rPr>
          <w:rFonts w:ascii="Cambria" w:hAnsi="Cambria" w:cs="Arial"/>
          <w:szCs w:val="24"/>
        </w:rPr>
        <w:t>, and Louie Escobedo</w:t>
      </w:r>
      <w:r>
        <w:rPr>
          <w:rFonts w:ascii="Cambria" w:hAnsi="Cambria" w:cs="Arial"/>
          <w:szCs w:val="24"/>
        </w:rPr>
        <w:t>.  The staff members present were Todd Petrowski</w:t>
      </w:r>
      <w:r w:rsidR="008E7BA9">
        <w:rPr>
          <w:rFonts w:ascii="Cambria" w:hAnsi="Cambria" w:cs="Arial"/>
          <w:szCs w:val="24"/>
        </w:rPr>
        <w:t xml:space="preserve"> </w:t>
      </w:r>
      <w:r w:rsidR="00414EF4">
        <w:rPr>
          <w:rFonts w:ascii="Cambria" w:hAnsi="Cambria" w:cs="Arial"/>
          <w:szCs w:val="24"/>
        </w:rPr>
        <w:t xml:space="preserve">and </w:t>
      </w:r>
      <w:r>
        <w:rPr>
          <w:rFonts w:ascii="Cambria" w:hAnsi="Cambria" w:cs="Arial"/>
          <w:szCs w:val="24"/>
        </w:rPr>
        <w:t xml:space="preserve">Allison </w:t>
      </w:r>
      <w:r w:rsidR="00414EF4">
        <w:rPr>
          <w:rFonts w:ascii="Cambria" w:hAnsi="Cambria" w:cs="Arial"/>
          <w:szCs w:val="24"/>
        </w:rPr>
        <w:t>Roberts</w:t>
      </w:r>
      <w:r>
        <w:rPr>
          <w:rFonts w:ascii="Cambria" w:hAnsi="Cambria" w:cs="Arial"/>
          <w:szCs w:val="24"/>
        </w:rPr>
        <w:t xml:space="preserve">.  </w:t>
      </w:r>
    </w:p>
    <w:p w14:paraId="5745B7BB" w14:textId="77777777" w:rsidR="00EF1146" w:rsidRDefault="00EF1146" w:rsidP="003F034B">
      <w:pPr>
        <w:jc w:val="both"/>
        <w:rPr>
          <w:rFonts w:ascii="Cambria" w:hAnsi="Cambria" w:cs="Arial"/>
          <w:szCs w:val="24"/>
        </w:rPr>
      </w:pPr>
    </w:p>
    <w:p w14:paraId="0AE6BFC3" w14:textId="50ACF5CE" w:rsidR="003F034B" w:rsidRDefault="003F034B" w:rsidP="003F034B">
      <w:pPr>
        <w:jc w:val="both"/>
        <w:rPr>
          <w:rFonts w:ascii="Cambria" w:hAnsi="Cambria" w:cs="Arial"/>
          <w:szCs w:val="24"/>
        </w:rPr>
      </w:pPr>
      <w:r>
        <w:rPr>
          <w:rFonts w:ascii="Cambria" w:hAnsi="Cambria" w:cs="Arial"/>
          <w:szCs w:val="24"/>
        </w:rPr>
        <w:t xml:space="preserve">Mr. </w:t>
      </w:r>
      <w:proofErr w:type="spellStart"/>
      <w:r w:rsidR="00414EF4">
        <w:rPr>
          <w:rFonts w:ascii="Cambria" w:hAnsi="Cambria" w:cs="Arial"/>
          <w:szCs w:val="24"/>
        </w:rPr>
        <w:t>Hauch</w:t>
      </w:r>
      <w:proofErr w:type="spellEnd"/>
      <w:r>
        <w:rPr>
          <w:rFonts w:ascii="Cambria" w:hAnsi="Cambria" w:cs="Arial"/>
          <w:szCs w:val="24"/>
        </w:rPr>
        <w:t xml:space="preserve"> made a motion to approve the </w:t>
      </w:r>
      <w:r w:rsidR="008E7BA9">
        <w:rPr>
          <w:rFonts w:ascii="Cambria" w:hAnsi="Cambria" w:cs="Arial"/>
          <w:szCs w:val="24"/>
        </w:rPr>
        <w:t>June 20</w:t>
      </w:r>
      <w:r>
        <w:rPr>
          <w:rFonts w:ascii="Cambria" w:hAnsi="Cambria" w:cs="Arial"/>
          <w:szCs w:val="24"/>
        </w:rPr>
        <w:t xml:space="preserve">, </w:t>
      </w:r>
      <w:proofErr w:type="gramStart"/>
      <w:r>
        <w:rPr>
          <w:rFonts w:ascii="Cambria" w:hAnsi="Cambria" w:cs="Arial"/>
          <w:szCs w:val="24"/>
        </w:rPr>
        <w:t>2022</w:t>
      </w:r>
      <w:proofErr w:type="gramEnd"/>
      <w:r>
        <w:rPr>
          <w:rFonts w:ascii="Cambria" w:hAnsi="Cambria" w:cs="Arial"/>
          <w:szCs w:val="24"/>
        </w:rPr>
        <w:t xml:space="preserve"> minutes.  </w:t>
      </w:r>
      <w:r w:rsidR="008E7BA9">
        <w:rPr>
          <w:rFonts w:ascii="Cambria" w:hAnsi="Cambria" w:cs="Arial"/>
          <w:szCs w:val="24"/>
        </w:rPr>
        <w:t>Ms. Rothman</w:t>
      </w:r>
      <w:r>
        <w:rPr>
          <w:rFonts w:ascii="Cambria" w:hAnsi="Cambria" w:cs="Arial"/>
          <w:szCs w:val="24"/>
        </w:rPr>
        <w:t xml:space="preserve"> seconded the motion; approval was </w:t>
      </w:r>
      <w:r w:rsidR="003254CF">
        <w:rPr>
          <w:rFonts w:ascii="Cambria" w:hAnsi="Cambria" w:cs="Arial"/>
          <w:szCs w:val="24"/>
        </w:rPr>
        <w:t>4</w:t>
      </w:r>
      <w:r>
        <w:rPr>
          <w:rFonts w:ascii="Cambria" w:hAnsi="Cambria" w:cs="Arial"/>
          <w:szCs w:val="24"/>
        </w:rPr>
        <w:t xml:space="preserve">-0.  </w:t>
      </w:r>
    </w:p>
    <w:p w14:paraId="2602E163" w14:textId="77777777" w:rsidR="00AF76AF" w:rsidRDefault="00AF76AF" w:rsidP="007F23E7">
      <w:pPr>
        <w:tabs>
          <w:tab w:val="left" w:pos="720"/>
        </w:tabs>
        <w:jc w:val="both"/>
        <w:rPr>
          <w:rFonts w:ascii="Arial" w:hAnsi="Arial" w:cs="Arial"/>
          <w:b/>
          <w:i/>
          <w:szCs w:val="24"/>
          <w:u w:val="single"/>
        </w:rPr>
      </w:pPr>
    </w:p>
    <w:p w14:paraId="6F780C69" w14:textId="77777777" w:rsidR="003254CF" w:rsidRDefault="003254CF" w:rsidP="007F23E7">
      <w:pPr>
        <w:tabs>
          <w:tab w:val="left" w:pos="720"/>
        </w:tabs>
        <w:jc w:val="both"/>
        <w:rPr>
          <w:rFonts w:ascii="Arial" w:hAnsi="Arial" w:cs="Arial"/>
          <w:b/>
          <w:i/>
          <w:szCs w:val="24"/>
          <w:u w:val="single"/>
        </w:rPr>
      </w:pPr>
    </w:p>
    <w:p w14:paraId="17FFB328" w14:textId="56C8C69B" w:rsidR="007F23E7" w:rsidRPr="00466668" w:rsidRDefault="00DC5AC4" w:rsidP="007F23E7">
      <w:pPr>
        <w:tabs>
          <w:tab w:val="left" w:pos="720"/>
        </w:tabs>
        <w:jc w:val="both"/>
        <w:rPr>
          <w:rFonts w:ascii="Arial" w:hAnsi="Arial" w:cs="Arial"/>
          <w:b/>
          <w:i/>
          <w:szCs w:val="24"/>
        </w:rPr>
      </w:pPr>
      <w:r>
        <w:rPr>
          <w:rFonts w:ascii="Arial" w:hAnsi="Arial" w:cs="Arial"/>
          <w:b/>
          <w:i/>
          <w:szCs w:val="24"/>
          <w:u w:val="single"/>
        </w:rPr>
        <w:t xml:space="preserve">ITEM </w:t>
      </w:r>
      <w:r w:rsidR="00C404ED">
        <w:rPr>
          <w:rFonts w:ascii="Arial" w:hAnsi="Arial" w:cs="Arial"/>
          <w:b/>
          <w:i/>
          <w:szCs w:val="24"/>
          <w:u w:val="single"/>
        </w:rPr>
        <w:t>1</w:t>
      </w:r>
      <w:r w:rsidR="007F23E7" w:rsidRPr="00466668">
        <w:rPr>
          <w:rFonts w:ascii="Arial" w:hAnsi="Arial" w:cs="Arial"/>
          <w:b/>
          <w:i/>
          <w:szCs w:val="24"/>
        </w:rPr>
        <w:t>:</w:t>
      </w:r>
      <w:r w:rsidR="007F23E7" w:rsidRPr="00466668">
        <w:rPr>
          <w:rFonts w:ascii="Arial" w:hAnsi="Arial" w:cs="Arial"/>
          <w:b/>
          <w:i/>
          <w:szCs w:val="24"/>
        </w:rPr>
        <w:tab/>
      </w:r>
    </w:p>
    <w:p w14:paraId="4788BA95" w14:textId="77777777" w:rsidR="007F23E7" w:rsidRPr="00466668" w:rsidRDefault="007F23E7" w:rsidP="007F23E7">
      <w:pPr>
        <w:tabs>
          <w:tab w:val="left" w:pos="720"/>
        </w:tabs>
        <w:jc w:val="both"/>
        <w:rPr>
          <w:rFonts w:ascii="Arial" w:hAnsi="Arial" w:cs="Arial"/>
          <w:i/>
          <w:szCs w:val="24"/>
        </w:rPr>
      </w:pPr>
    </w:p>
    <w:p w14:paraId="3AFF0391" w14:textId="6C28A37D" w:rsidR="00414EF4" w:rsidRPr="00E26235" w:rsidRDefault="00F51DCA" w:rsidP="00414EF4">
      <w:pPr>
        <w:ind w:left="2160" w:hanging="2160"/>
        <w:jc w:val="both"/>
        <w:rPr>
          <w:rFonts w:ascii="Arial" w:eastAsia="Calibri" w:hAnsi="Arial" w:cs="Arial"/>
          <w:b/>
          <w:szCs w:val="24"/>
        </w:rPr>
      </w:pPr>
      <w:r>
        <w:rPr>
          <w:rFonts w:ascii="Arial" w:eastAsia="Calibri" w:hAnsi="Arial" w:cs="Arial"/>
          <w:b/>
          <w:szCs w:val="24"/>
        </w:rPr>
        <w:t>BZA</w:t>
      </w:r>
      <w:r w:rsidR="005B2F47">
        <w:rPr>
          <w:rFonts w:ascii="Arial" w:eastAsia="Calibri" w:hAnsi="Arial" w:cs="Arial"/>
          <w:b/>
          <w:szCs w:val="24"/>
        </w:rPr>
        <w:t>2</w:t>
      </w:r>
      <w:r w:rsidR="007E3C5A">
        <w:rPr>
          <w:rFonts w:ascii="Arial" w:eastAsia="Calibri" w:hAnsi="Arial" w:cs="Arial"/>
          <w:b/>
          <w:szCs w:val="24"/>
        </w:rPr>
        <w:t>20</w:t>
      </w:r>
      <w:r w:rsidR="008E7BA9">
        <w:rPr>
          <w:rFonts w:ascii="Arial" w:eastAsia="Calibri" w:hAnsi="Arial" w:cs="Arial"/>
          <w:b/>
          <w:szCs w:val="24"/>
        </w:rPr>
        <w:t>6-003</w:t>
      </w:r>
      <w:r w:rsidR="007F23E7" w:rsidRPr="00E26235">
        <w:rPr>
          <w:rFonts w:ascii="Arial" w:eastAsia="Calibri" w:hAnsi="Arial" w:cs="Arial"/>
          <w:b/>
          <w:szCs w:val="24"/>
        </w:rPr>
        <w:tab/>
      </w:r>
      <w:r w:rsidR="008E7BA9">
        <w:rPr>
          <w:rFonts w:ascii="Arial" w:eastAsia="Calibri" w:hAnsi="Arial" w:cs="Arial"/>
          <w:b/>
          <w:i/>
          <w:szCs w:val="24"/>
        </w:rPr>
        <w:t>Accessory Structure</w:t>
      </w:r>
      <w:r w:rsidR="00414EF4">
        <w:rPr>
          <w:rFonts w:ascii="Arial" w:eastAsia="Calibri" w:hAnsi="Arial" w:cs="Arial"/>
          <w:b/>
          <w:i/>
          <w:szCs w:val="24"/>
        </w:rPr>
        <w:t xml:space="preserve"> Request</w:t>
      </w:r>
      <w:r w:rsidR="00414EF4" w:rsidRPr="0026376D">
        <w:rPr>
          <w:rFonts w:ascii="Arial" w:eastAsia="Calibri" w:hAnsi="Arial" w:cs="Arial"/>
          <w:b/>
          <w:i/>
          <w:szCs w:val="24"/>
        </w:rPr>
        <w:t xml:space="preserve"> –</w:t>
      </w:r>
      <w:r w:rsidR="00414EF4">
        <w:rPr>
          <w:rFonts w:ascii="Arial" w:eastAsia="Calibri" w:hAnsi="Arial" w:cs="Arial"/>
          <w:b/>
          <w:i/>
          <w:szCs w:val="24"/>
        </w:rPr>
        <w:t xml:space="preserve"> </w:t>
      </w:r>
      <w:r w:rsidR="008E7BA9">
        <w:rPr>
          <w:rFonts w:ascii="Arial" w:eastAsia="Calibri" w:hAnsi="Arial" w:cs="Arial"/>
          <w:b/>
          <w:i/>
          <w:szCs w:val="24"/>
        </w:rPr>
        <w:t xml:space="preserve">McGavock Farms, Section 2, Lot 12, 615 Post Oak Circle </w:t>
      </w:r>
      <w:r w:rsidR="00414EF4">
        <w:rPr>
          <w:rFonts w:ascii="Arial" w:eastAsia="Calibri" w:hAnsi="Arial" w:cs="Arial"/>
          <w:b/>
          <w:i/>
          <w:szCs w:val="24"/>
        </w:rPr>
        <w:t xml:space="preserve">– </w:t>
      </w:r>
      <w:r w:rsidR="00414EF4">
        <w:rPr>
          <w:rFonts w:ascii="Arial" w:eastAsia="Calibri" w:hAnsi="Arial" w:cs="Arial"/>
          <w:i/>
          <w:szCs w:val="24"/>
        </w:rPr>
        <w:t xml:space="preserve">Zoned </w:t>
      </w:r>
      <w:r w:rsidR="00FD32C6">
        <w:rPr>
          <w:rFonts w:ascii="Arial" w:eastAsia="Calibri" w:hAnsi="Arial" w:cs="Arial"/>
          <w:i/>
          <w:szCs w:val="24"/>
        </w:rPr>
        <w:t>OSRD</w:t>
      </w:r>
    </w:p>
    <w:p w14:paraId="6438B5DA" w14:textId="77777777" w:rsidR="00414EF4" w:rsidRPr="00E26235" w:rsidRDefault="00414EF4" w:rsidP="00414EF4">
      <w:pPr>
        <w:ind w:left="1080" w:hanging="1080"/>
        <w:jc w:val="both"/>
        <w:rPr>
          <w:rFonts w:ascii="Arial" w:eastAsia="Calibri" w:hAnsi="Arial" w:cs="Arial"/>
          <w:b/>
          <w:szCs w:val="24"/>
          <w:u w:val="single"/>
        </w:rPr>
      </w:pPr>
    </w:p>
    <w:p w14:paraId="6EA566C7" w14:textId="6D2D920E" w:rsidR="00414EF4" w:rsidRDefault="00414EF4" w:rsidP="00414EF4">
      <w:pPr>
        <w:ind w:left="2880" w:hanging="720"/>
        <w:rPr>
          <w:rFonts w:ascii="Arial" w:eastAsia="Calibri" w:hAnsi="Arial" w:cs="Arial"/>
          <w:b/>
          <w:szCs w:val="24"/>
        </w:rPr>
      </w:pPr>
      <w:r w:rsidRPr="00E26235">
        <w:rPr>
          <w:rFonts w:ascii="Arial" w:eastAsia="Calibri" w:hAnsi="Arial" w:cs="Arial"/>
          <w:b/>
          <w:szCs w:val="24"/>
          <w:u w:val="single"/>
        </w:rPr>
        <w:t>Representative</w:t>
      </w:r>
      <w:r>
        <w:rPr>
          <w:rFonts w:ascii="Arial" w:eastAsia="Calibri" w:hAnsi="Arial" w:cs="Arial"/>
          <w:b/>
          <w:szCs w:val="24"/>
        </w:rPr>
        <w:t xml:space="preserve">: </w:t>
      </w:r>
      <w:r w:rsidR="008E7BA9">
        <w:rPr>
          <w:rFonts w:ascii="Arial" w:eastAsia="Calibri" w:hAnsi="Arial" w:cs="Arial"/>
          <w:b/>
          <w:szCs w:val="24"/>
        </w:rPr>
        <w:t>Westerly Construction Company</w:t>
      </w:r>
    </w:p>
    <w:p w14:paraId="65D4D214" w14:textId="77777777" w:rsidR="007F23E7" w:rsidRPr="00E26235" w:rsidRDefault="007F23E7" w:rsidP="007F23E7">
      <w:pPr>
        <w:pBdr>
          <w:bottom w:val="single" w:sz="12" w:space="1" w:color="auto"/>
        </w:pBdr>
        <w:rPr>
          <w:rFonts w:ascii="Arial" w:eastAsia="Calibri" w:hAnsi="Arial" w:cs="Arial"/>
          <w:b/>
          <w:szCs w:val="24"/>
        </w:rPr>
      </w:pPr>
    </w:p>
    <w:p w14:paraId="5892955C" w14:textId="77777777" w:rsidR="00FE2081" w:rsidRDefault="00FE2081" w:rsidP="007F23E7">
      <w:pPr>
        <w:rPr>
          <w:rFonts w:asciiTheme="majorHAnsi" w:hAnsiTheme="majorHAnsi"/>
          <w:b/>
          <w:i/>
          <w:szCs w:val="24"/>
          <w:u w:val="single"/>
        </w:rPr>
      </w:pPr>
    </w:p>
    <w:p w14:paraId="5FE02E6B" w14:textId="77777777" w:rsidR="003254CF" w:rsidRDefault="003254CF" w:rsidP="007F23E7">
      <w:pPr>
        <w:rPr>
          <w:rFonts w:asciiTheme="majorHAnsi" w:hAnsiTheme="majorHAnsi"/>
          <w:b/>
          <w:i/>
          <w:szCs w:val="24"/>
          <w:u w:val="single"/>
        </w:rPr>
      </w:pPr>
    </w:p>
    <w:p w14:paraId="0D3C7CB0" w14:textId="2E431DEF" w:rsidR="007F23E7" w:rsidRPr="00137873" w:rsidRDefault="007F23E7" w:rsidP="007F23E7">
      <w:pPr>
        <w:rPr>
          <w:rFonts w:asciiTheme="majorHAnsi" w:hAnsiTheme="majorHAnsi" w:cs="Arial"/>
          <w:b/>
          <w:szCs w:val="24"/>
        </w:rPr>
      </w:pPr>
      <w:r w:rsidRPr="00626D3D">
        <w:rPr>
          <w:rFonts w:asciiTheme="majorHAnsi" w:hAnsiTheme="majorHAnsi"/>
          <w:b/>
          <w:i/>
          <w:szCs w:val="24"/>
          <w:u w:val="single"/>
        </w:rPr>
        <w:t>PROJECT SUMMARY</w:t>
      </w:r>
      <w:r w:rsidR="00DA7A15">
        <w:rPr>
          <w:rFonts w:asciiTheme="majorHAnsi" w:hAnsiTheme="majorHAnsi"/>
          <w:b/>
          <w:i/>
          <w:szCs w:val="24"/>
          <w:u w:val="single"/>
        </w:rPr>
        <w:t>:</w:t>
      </w:r>
    </w:p>
    <w:p w14:paraId="554A629C" w14:textId="77777777" w:rsidR="003254CF" w:rsidRPr="00626D3D" w:rsidRDefault="003254CF" w:rsidP="007F23E7">
      <w:pPr>
        <w:tabs>
          <w:tab w:val="left" w:pos="720"/>
        </w:tabs>
        <w:jc w:val="both"/>
        <w:rPr>
          <w:rFonts w:asciiTheme="majorHAnsi" w:hAnsiTheme="majorHAnsi"/>
          <w:i/>
          <w:szCs w:val="24"/>
          <w:u w:val="single"/>
        </w:rPr>
      </w:pPr>
    </w:p>
    <w:p w14:paraId="03573F16" w14:textId="36619B7C" w:rsidR="00FE2081" w:rsidRDefault="008E7BA9" w:rsidP="003254CF">
      <w:pPr>
        <w:widowControl w:val="0"/>
        <w:kinsoku w:val="0"/>
        <w:overflowPunct w:val="0"/>
        <w:ind w:right="131"/>
        <w:jc w:val="both"/>
        <w:rPr>
          <w:rFonts w:asciiTheme="majorHAnsi" w:hAnsiTheme="majorHAnsi" w:cs="Arial"/>
          <w:bCs/>
          <w:i/>
        </w:rPr>
      </w:pPr>
      <w:r w:rsidRPr="008E7BA9">
        <w:rPr>
          <w:rFonts w:asciiTheme="majorHAnsi" w:hAnsiTheme="majorHAnsi" w:cs="Arial"/>
          <w:bCs/>
          <w:i/>
        </w:rPr>
        <w:t xml:space="preserve">Westerly Construction Company, Inc. requests of a 625 square foot detached structure to be constructed in the rear buildable area of the lot. The structure will be constructed of painted white brick with wood framing. The structure will have a shingle roof that will match the house. </w:t>
      </w:r>
    </w:p>
    <w:p w14:paraId="757E5492" w14:textId="77777777" w:rsidR="003254CF" w:rsidRDefault="003254CF" w:rsidP="007F23E7">
      <w:pPr>
        <w:widowControl w:val="0"/>
        <w:rPr>
          <w:rFonts w:asciiTheme="majorHAnsi" w:hAnsiTheme="majorHAnsi" w:cs="Arial"/>
          <w:bCs/>
          <w:i/>
        </w:rPr>
      </w:pPr>
    </w:p>
    <w:p w14:paraId="658E2996" w14:textId="77777777" w:rsidR="008E7BA9" w:rsidRPr="00626D3D" w:rsidRDefault="008E7BA9" w:rsidP="008E7BA9">
      <w:pPr>
        <w:jc w:val="both"/>
        <w:rPr>
          <w:rFonts w:asciiTheme="majorHAnsi" w:hAnsiTheme="majorHAnsi" w:cs="Arial"/>
          <w:i/>
        </w:rPr>
      </w:pPr>
      <w:r>
        <w:rPr>
          <w:rFonts w:asciiTheme="majorHAnsi" w:hAnsiTheme="majorHAnsi" w:cs="Arial"/>
          <w:b/>
          <w:i/>
          <w:u w:val="single"/>
        </w:rPr>
        <w:t xml:space="preserve">CONDITIONS OF APPROVAL </w:t>
      </w:r>
    </w:p>
    <w:p w14:paraId="5A277A6C" w14:textId="77777777" w:rsidR="003254CF" w:rsidRPr="00626D3D" w:rsidRDefault="003254CF" w:rsidP="008E7BA9">
      <w:pPr>
        <w:jc w:val="both"/>
        <w:rPr>
          <w:rFonts w:asciiTheme="majorHAnsi" w:hAnsiTheme="majorHAnsi" w:cs="Arial"/>
          <w:i/>
        </w:rPr>
      </w:pPr>
    </w:p>
    <w:p w14:paraId="01A59160" w14:textId="77777777" w:rsidR="008E7BA9" w:rsidRPr="00626D3D" w:rsidRDefault="008E7BA9" w:rsidP="008E7BA9">
      <w:pPr>
        <w:jc w:val="both"/>
        <w:rPr>
          <w:rFonts w:asciiTheme="majorHAnsi" w:hAnsiTheme="majorHAnsi" w:cs="Arial"/>
          <w:szCs w:val="24"/>
        </w:rPr>
      </w:pPr>
      <w:r w:rsidRPr="00626D3D">
        <w:rPr>
          <w:rFonts w:asciiTheme="majorHAnsi" w:hAnsiTheme="majorHAnsi" w:cs="Arial"/>
          <w:szCs w:val="24"/>
        </w:rPr>
        <w:t>The department recommends that the following</w:t>
      </w:r>
      <w:r>
        <w:rPr>
          <w:rFonts w:asciiTheme="majorHAnsi" w:hAnsiTheme="majorHAnsi" w:cs="Arial"/>
          <w:b/>
          <w:i/>
          <w:szCs w:val="24"/>
        </w:rPr>
        <w:t xml:space="preserve"> </w:t>
      </w:r>
      <w:r>
        <w:rPr>
          <w:rFonts w:asciiTheme="majorHAnsi" w:hAnsiTheme="majorHAnsi" w:cs="Arial"/>
          <w:szCs w:val="24"/>
        </w:rPr>
        <w:t>4</w:t>
      </w:r>
      <w:r>
        <w:rPr>
          <w:rFonts w:asciiTheme="majorHAnsi" w:hAnsiTheme="majorHAnsi" w:cs="Arial"/>
          <w:i/>
          <w:szCs w:val="24"/>
        </w:rPr>
        <w:t xml:space="preserve"> </w:t>
      </w:r>
      <w:r w:rsidRPr="00626D3D">
        <w:rPr>
          <w:rFonts w:asciiTheme="majorHAnsi" w:hAnsiTheme="majorHAnsi" w:cs="Arial"/>
          <w:szCs w:val="24"/>
        </w:rPr>
        <w:t>requirements</w:t>
      </w:r>
      <w:r w:rsidRPr="00626D3D">
        <w:rPr>
          <w:rFonts w:asciiTheme="majorHAnsi" w:hAnsiTheme="majorHAnsi" w:cs="Arial"/>
          <w:b/>
          <w:szCs w:val="24"/>
        </w:rPr>
        <w:t xml:space="preserve"> </w:t>
      </w:r>
      <w:r w:rsidRPr="00626D3D">
        <w:rPr>
          <w:rFonts w:asciiTheme="majorHAnsi" w:hAnsiTheme="majorHAnsi" w:cs="Arial"/>
          <w:szCs w:val="24"/>
        </w:rPr>
        <w:t xml:space="preserve">be attached to the approval of the request: </w:t>
      </w:r>
    </w:p>
    <w:p w14:paraId="47C6CF30" w14:textId="77777777" w:rsidR="008E7BA9" w:rsidRDefault="008E7BA9" w:rsidP="008E7BA9">
      <w:pPr>
        <w:widowControl w:val="0"/>
        <w:jc w:val="both"/>
        <w:rPr>
          <w:rFonts w:asciiTheme="majorHAnsi" w:hAnsiTheme="majorHAnsi" w:cs="Arial"/>
        </w:rPr>
      </w:pPr>
    </w:p>
    <w:p w14:paraId="310750F0" w14:textId="77777777" w:rsidR="008E7BA9" w:rsidRDefault="008E7BA9" w:rsidP="008E7BA9">
      <w:pPr>
        <w:widowControl w:val="0"/>
        <w:numPr>
          <w:ilvl w:val="0"/>
          <w:numId w:val="2"/>
        </w:numPr>
        <w:ind w:hanging="720"/>
        <w:jc w:val="both"/>
        <w:rPr>
          <w:rFonts w:asciiTheme="majorHAnsi" w:hAnsiTheme="majorHAnsi" w:cs="Arial"/>
        </w:rPr>
      </w:pPr>
      <w:r w:rsidRPr="00D746A3">
        <w:rPr>
          <w:rFonts w:asciiTheme="majorHAnsi" w:hAnsiTheme="majorHAnsi" w:cs="Arial"/>
        </w:rPr>
        <w:t>Any changes to the building or site plans will require staff review and re-approval from the Board of Zoning Appeals prior to issuance of a building permit.</w:t>
      </w:r>
    </w:p>
    <w:p w14:paraId="00B8C6BB" w14:textId="77777777" w:rsidR="008E7BA9" w:rsidRDefault="008E7BA9" w:rsidP="008E7BA9">
      <w:pPr>
        <w:pStyle w:val="ListParagraph"/>
        <w:ind w:hanging="720"/>
        <w:rPr>
          <w:rFonts w:asciiTheme="majorHAnsi" w:hAnsiTheme="majorHAnsi" w:cs="Arial"/>
          <w:szCs w:val="24"/>
        </w:rPr>
      </w:pPr>
    </w:p>
    <w:p w14:paraId="4BACA89C" w14:textId="77777777" w:rsidR="008E7BA9" w:rsidRPr="003A02A8" w:rsidRDefault="008E7BA9" w:rsidP="008E7BA9">
      <w:pPr>
        <w:widowControl w:val="0"/>
        <w:numPr>
          <w:ilvl w:val="0"/>
          <w:numId w:val="2"/>
        </w:numPr>
        <w:ind w:hanging="720"/>
        <w:jc w:val="both"/>
        <w:rPr>
          <w:rFonts w:asciiTheme="majorHAnsi" w:hAnsiTheme="majorHAnsi" w:cs="Arial"/>
        </w:rPr>
      </w:pPr>
      <w:r w:rsidRPr="00626D3D">
        <w:rPr>
          <w:rFonts w:asciiTheme="majorHAnsi" w:hAnsiTheme="majorHAnsi" w:cs="Arial"/>
        </w:rPr>
        <w:t>Complete plans shall be submitted for review, approval</w:t>
      </w:r>
      <w:r>
        <w:rPr>
          <w:rFonts w:asciiTheme="majorHAnsi" w:hAnsiTheme="majorHAnsi" w:cs="Arial"/>
        </w:rPr>
        <w:t>,</w:t>
      </w:r>
      <w:r w:rsidRPr="00626D3D">
        <w:rPr>
          <w:rFonts w:asciiTheme="majorHAnsi" w:hAnsiTheme="majorHAnsi" w:cs="Arial"/>
        </w:rPr>
        <w:t xml:space="preserve"> and issuance of a </w:t>
      </w:r>
      <w:r>
        <w:rPr>
          <w:rFonts w:asciiTheme="majorHAnsi" w:hAnsiTheme="majorHAnsi" w:cs="Arial"/>
        </w:rPr>
        <w:t>building permit.</w:t>
      </w:r>
    </w:p>
    <w:p w14:paraId="39CD36C0" w14:textId="77777777" w:rsidR="008E7BA9" w:rsidRDefault="008E7BA9" w:rsidP="008E7BA9">
      <w:pPr>
        <w:pStyle w:val="ListParagraph"/>
        <w:ind w:hanging="720"/>
        <w:rPr>
          <w:rFonts w:asciiTheme="majorHAnsi" w:hAnsiTheme="majorHAnsi" w:cs="Arial"/>
        </w:rPr>
      </w:pPr>
    </w:p>
    <w:p w14:paraId="10BA2D08" w14:textId="77777777" w:rsidR="008E7BA9" w:rsidRDefault="008E7BA9" w:rsidP="008E7BA9">
      <w:pPr>
        <w:widowControl w:val="0"/>
        <w:numPr>
          <w:ilvl w:val="0"/>
          <w:numId w:val="2"/>
        </w:numPr>
        <w:ind w:hanging="720"/>
        <w:jc w:val="both"/>
        <w:rPr>
          <w:rFonts w:asciiTheme="majorHAnsi" w:hAnsiTheme="majorHAnsi" w:cs="Arial"/>
        </w:rPr>
      </w:pPr>
      <w:r w:rsidRPr="00D746A3">
        <w:rPr>
          <w:rFonts w:asciiTheme="majorHAnsi" w:hAnsiTheme="majorHAnsi" w:cs="Arial"/>
        </w:rPr>
        <w:t>Except on parcels of three or more acres in size, no accessory building shall be designed and/or used for living quarters or sleeping quarters.</w:t>
      </w:r>
      <w:r>
        <w:rPr>
          <w:rFonts w:asciiTheme="majorHAnsi" w:hAnsiTheme="majorHAnsi" w:cs="Arial"/>
        </w:rPr>
        <w:t xml:space="preserve">  If proposed, this would require a separate BZA review and approval.</w:t>
      </w:r>
    </w:p>
    <w:p w14:paraId="515E581C" w14:textId="77777777" w:rsidR="008E7BA9" w:rsidRDefault="008E7BA9" w:rsidP="008E7BA9">
      <w:pPr>
        <w:pStyle w:val="ListParagraph"/>
        <w:ind w:hanging="720"/>
        <w:rPr>
          <w:rFonts w:asciiTheme="majorHAnsi" w:hAnsiTheme="majorHAnsi" w:cs="Arial"/>
        </w:rPr>
      </w:pPr>
    </w:p>
    <w:p w14:paraId="2B66F999" w14:textId="77777777" w:rsidR="008E7BA9" w:rsidRPr="00FE2081" w:rsidRDefault="008E7BA9" w:rsidP="008E7BA9">
      <w:pPr>
        <w:widowControl w:val="0"/>
        <w:numPr>
          <w:ilvl w:val="0"/>
          <w:numId w:val="2"/>
        </w:numPr>
        <w:ind w:hanging="720"/>
        <w:jc w:val="both"/>
        <w:rPr>
          <w:rFonts w:asciiTheme="majorHAnsi" w:hAnsiTheme="majorHAnsi" w:cs="Arial"/>
        </w:rPr>
      </w:pPr>
      <w:r w:rsidRPr="00D746A3">
        <w:rPr>
          <w:rFonts w:asciiTheme="majorHAnsi" w:hAnsiTheme="majorHAnsi" w:cs="Arial"/>
        </w:rPr>
        <w:t>Accessory structures cannot be used for home occupation/commercial purposes.</w:t>
      </w:r>
    </w:p>
    <w:p w14:paraId="37E4F4C0" w14:textId="4C47E509" w:rsidR="008E7BA9" w:rsidRDefault="008E7BA9" w:rsidP="007F23E7">
      <w:pPr>
        <w:widowControl w:val="0"/>
        <w:rPr>
          <w:rFonts w:asciiTheme="majorHAnsi" w:hAnsiTheme="majorHAnsi" w:cs="Arial"/>
          <w:bCs/>
          <w:i/>
        </w:rPr>
      </w:pPr>
    </w:p>
    <w:p w14:paraId="7DE4CB70" w14:textId="37905C59" w:rsidR="003254CF" w:rsidRDefault="003254CF" w:rsidP="007F23E7">
      <w:pPr>
        <w:widowControl w:val="0"/>
        <w:rPr>
          <w:rFonts w:asciiTheme="majorHAnsi" w:hAnsiTheme="majorHAnsi" w:cs="Arial"/>
          <w:bCs/>
          <w:i/>
        </w:rPr>
      </w:pPr>
    </w:p>
    <w:p w14:paraId="1513EB88" w14:textId="5996AB01" w:rsidR="003254CF" w:rsidRDefault="003254CF" w:rsidP="007F23E7">
      <w:pPr>
        <w:widowControl w:val="0"/>
        <w:rPr>
          <w:rFonts w:asciiTheme="majorHAnsi" w:hAnsiTheme="majorHAnsi" w:cs="Arial"/>
          <w:bCs/>
          <w:i/>
        </w:rPr>
      </w:pPr>
    </w:p>
    <w:p w14:paraId="042B1FBB" w14:textId="77777777" w:rsidR="003254CF" w:rsidRPr="008E7BA9" w:rsidRDefault="003254CF" w:rsidP="007F23E7">
      <w:pPr>
        <w:widowControl w:val="0"/>
        <w:rPr>
          <w:rFonts w:asciiTheme="majorHAnsi" w:hAnsiTheme="majorHAnsi" w:cs="Arial"/>
          <w:bCs/>
          <w:i/>
        </w:rPr>
      </w:pPr>
    </w:p>
    <w:p w14:paraId="799F9ADD" w14:textId="1E176A57" w:rsidR="007F23E7" w:rsidRPr="00626D3D" w:rsidRDefault="007F23E7" w:rsidP="007F23E7">
      <w:pPr>
        <w:widowControl w:val="0"/>
        <w:rPr>
          <w:rFonts w:asciiTheme="majorHAnsi" w:hAnsiTheme="majorHAnsi" w:cs="Arial"/>
          <w:b/>
          <w:i/>
          <w:u w:val="single"/>
        </w:rPr>
      </w:pPr>
      <w:r w:rsidRPr="00626D3D">
        <w:rPr>
          <w:rFonts w:asciiTheme="majorHAnsi" w:hAnsiTheme="majorHAnsi" w:cs="Arial"/>
          <w:b/>
          <w:i/>
          <w:u w:val="single"/>
        </w:rPr>
        <w:lastRenderedPageBreak/>
        <w:t>Recommendation:</w:t>
      </w:r>
    </w:p>
    <w:p w14:paraId="7B0513B5" w14:textId="77777777" w:rsidR="007F23E7" w:rsidRPr="00626D3D" w:rsidRDefault="007F23E7" w:rsidP="007F23E7">
      <w:pPr>
        <w:widowControl w:val="0"/>
        <w:rPr>
          <w:rFonts w:asciiTheme="majorHAnsi" w:hAnsiTheme="majorHAnsi" w:cs="Arial"/>
          <w:b/>
          <w:i/>
          <w:u w:val="single"/>
        </w:rPr>
      </w:pPr>
    </w:p>
    <w:p w14:paraId="5494EF92" w14:textId="165EC212" w:rsidR="003F034B" w:rsidRDefault="008E7BA9" w:rsidP="007F23E7">
      <w:pPr>
        <w:pStyle w:val="BodyTextIndent2"/>
        <w:ind w:left="0" w:firstLine="0"/>
        <w:rPr>
          <w:rFonts w:asciiTheme="majorHAnsi" w:hAnsiTheme="majorHAnsi" w:cs="Arial"/>
          <w:i/>
        </w:rPr>
      </w:pPr>
      <w:r>
        <w:rPr>
          <w:rFonts w:asciiTheme="majorHAnsi" w:hAnsiTheme="majorHAnsi" w:cs="Arial"/>
          <w:i/>
        </w:rPr>
        <w:t>Staff recommends</w:t>
      </w:r>
      <w:r w:rsidRPr="00626D3D">
        <w:rPr>
          <w:rFonts w:asciiTheme="majorHAnsi" w:hAnsiTheme="majorHAnsi" w:cs="Arial"/>
          <w:i/>
        </w:rPr>
        <w:t xml:space="preserve"> </w:t>
      </w:r>
      <w:r>
        <w:rPr>
          <w:rFonts w:asciiTheme="majorHAnsi" w:hAnsiTheme="majorHAnsi" w:cs="Arial"/>
          <w:i/>
        </w:rPr>
        <w:t>approval</w:t>
      </w:r>
      <w:r w:rsidRPr="00626D3D">
        <w:rPr>
          <w:rFonts w:asciiTheme="majorHAnsi" w:hAnsiTheme="majorHAnsi" w:cs="Arial"/>
          <w:i/>
        </w:rPr>
        <w:t xml:space="preserve"> of the detached </w:t>
      </w:r>
      <w:r>
        <w:rPr>
          <w:rFonts w:asciiTheme="majorHAnsi" w:hAnsiTheme="majorHAnsi" w:cs="Arial"/>
          <w:i/>
        </w:rPr>
        <w:t xml:space="preserve">accessory </w:t>
      </w:r>
      <w:r w:rsidRPr="00626D3D">
        <w:rPr>
          <w:rFonts w:asciiTheme="majorHAnsi" w:hAnsiTheme="majorHAnsi" w:cs="Arial"/>
          <w:i/>
        </w:rPr>
        <w:t>structure</w:t>
      </w:r>
      <w:r>
        <w:rPr>
          <w:rFonts w:asciiTheme="majorHAnsi" w:hAnsiTheme="majorHAnsi" w:cs="Arial"/>
          <w:i/>
        </w:rPr>
        <w:t xml:space="preserve">, subject to all building codes and staff notes. </w:t>
      </w:r>
    </w:p>
    <w:p w14:paraId="3296D9DC" w14:textId="7AA7D6A3" w:rsidR="008E7BA9" w:rsidRDefault="008E7BA9" w:rsidP="008E7BA9">
      <w:pPr>
        <w:pStyle w:val="BodyTextIndent2"/>
        <w:ind w:left="0" w:firstLine="0"/>
        <w:rPr>
          <w:rFonts w:asciiTheme="majorHAnsi" w:hAnsiTheme="majorHAnsi" w:cs="Arial"/>
          <w:b w:val="0"/>
          <w:bCs/>
          <w:i/>
        </w:rPr>
      </w:pPr>
      <w:r>
        <w:rPr>
          <w:rFonts w:asciiTheme="majorHAnsi" w:hAnsiTheme="majorHAnsi" w:cs="Arial"/>
          <w:b w:val="0"/>
          <w:bCs/>
          <w:i/>
        </w:rPr>
        <w:t xml:space="preserve">A motion to approve was made by Mr. Escobedo. Ms. Rothman seconded the motion; approval was 4-0. </w:t>
      </w:r>
    </w:p>
    <w:p w14:paraId="687B59E0" w14:textId="5F33E334" w:rsidR="00FE2081" w:rsidRDefault="00FE2081" w:rsidP="003F034B">
      <w:pPr>
        <w:pStyle w:val="BodyTextIndent2"/>
        <w:ind w:left="0" w:firstLine="0"/>
        <w:rPr>
          <w:rFonts w:asciiTheme="majorHAnsi" w:hAnsiTheme="majorHAnsi" w:cs="Arial"/>
          <w:b w:val="0"/>
          <w:bCs/>
          <w:i/>
        </w:rPr>
      </w:pPr>
    </w:p>
    <w:p w14:paraId="64A03341" w14:textId="3C31E8D9" w:rsidR="00FE2081" w:rsidRDefault="00FE2081" w:rsidP="003F034B">
      <w:pPr>
        <w:pStyle w:val="BodyTextIndent2"/>
        <w:ind w:left="0" w:firstLine="0"/>
        <w:rPr>
          <w:rFonts w:asciiTheme="majorHAnsi" w:hAnsiTheme="majorHAnsi" w:cs="Arial"/>
          <w:i/>
        </w:rPr>
      </w:pPr>
      <w:r>
        <w:rPr>
          <w:rFonts w:asciiTheme="majorHAnsi" w:hAnsiTheme="majorHAnsi" w:cs="Arial"/>
          <w:i/>
        </w:rPr>
        <w:t xml:space="preserve">The meeting was adjourned at </w:t>
      </w:r>
      <w:r w:rsidR="008E7BA9">
        <w:rPr>
          <w:rFonts w:asciiTheme="majorHAnsi" w:hAnsiTheme="majorHAnsi" w:cs="Arial"/>
          <w:i/>
        </w:rPr>
        <w:t>5</w:t>
      </w:r>
      <w:r w:rsidR="00143CF8">
        <w:rPr>
          <w:rFonts w:asciiTheme="majorHAnsi" w:hAnsiTheme="majorHAnsi" w:cs="Arial"/>
          <w:i/>
        </w:rPr>
        <w:t>:</w:t>
      </w:r>
      <w:r w:rsidR="008E7BA9">
        <w:rPr>
          <w:rFonts w:asciiTheme="majorHAnsi" w:hAnsiTheme="majorHAnsi" w:cs="Arial"/>
          <w:i/>
        </w:rPr>
        <w:t>40</w:t>
      </w:r>
      <w:r>
        <w:rPr>
          <w:rFonts w:asciiTheme="majorHAnsi" w:hAnsiTheme="majorHAnsi" w:cs="Arial"/>
          <w:i/>
        </w:rPr>
        <w:t xml:space="preserve">pm. </w:t>
      </w:r>
    </w:p>
    <w:p w14:paraId="1DB49C75" w14:textId="34E2EDAD" w:rsidR="00FE2081" w:rsidRDefault="00FE2081" w:rsidP="003F034B">
      <w:pPr>
        <w:pStyle w:val="BodyTextIndent2"/>
        <w:ind w:left="0" w:firstLine="0"/>
        <w:rPr>
          <w:rFonts w:asciiTheme="majorHAnsi" w:hAnsiTheme="majorHAnsi" w:cs="Arial"/>
          <w:i/>
        </w:rPr>
      </w:pPr>
    </w:p>
    <w:p w14:paraId="00C4D008" w14:textId="196D6FA4" w:rsidR="00FE2081" w:rsidRDefault="00FE2081" w:rsidP="003F034B">
      <w:pPr>
        <w:pStyle w:val="BodyTextIndent2"/>
        <w:ind w:left="0" w:firstLine="0"/>
        <w:rPr>
          <w:rFonts w:asciiTheme="majorHAnsi" w:hAnsiTheme="majorHAnsi" w:cs="Arial"/>
          <w:i/>
        </w:rPr>
      </w:pPr>
    </w:p>
    <w:p w14:paraId="1660AAEB" w14:textId="086C29F5" w:rsidR="00FE2081" w:rsidRDefault="00FE2081" w:rsidP="003F034B">
      <w:pPr>
        <w:pStyle w:val="BodyTextIndent2"/>
        <w:ind w:left="0" w:firstLine="0"/>
        <w:rPr>
          <w:rFonts w:asciiTheme="majorHAnsi" w:hAnsiTheme="majorHAnsi" w:cs="Arial"/>
          <w:i/>
        </w:rPr>
      </w:pPr>
      <w:r>
        <w:rPr>
          <w:noProof/>
        </w:rPr>
        <w:drawing>
          <wp:anchor distT="0" distB="0" distL="114300" distR="114300" simplePos="0" relativeHeight="251658240" behindDoc="1" locked="0" layoutInCell="1" allowOverlap="1" wp14:anchorId="527C25D2" wp14:editId="3394DAFC">
            <wp:simplePos x="0" y="0"/>
            <wp:positionH relativeFrom="column">
              <wp:posOffset>1090529</wp:posOffset>
            </wp:positionH>
            <wp:positionV relativeFrom="paragraph">
              <wp:posOffset>39697</wp:posOffset>
            </wp:positionV>
            <wp:extent cx="2727343" cy="888287"/>
            <wp:effectExtent l="0" t="0" r="0" b="762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27343" cy="888287"/>
                    </a:xfrm>
                    <a:prstGeom prst="rect">
                      <a:avLst/>
                    </a:prstGeom>
                  </pic:spPr>
                </pic:pic>
              </a:graphicData>
            </a:graphic>
            <wp14:sizeRelH relativeFrom="margin">
              <wp14:pctWidth>0</wp14:pctWidth>
            </wp14:sizeRelH>
            <wp14:sizeRelV relativeFrom="margin">
              <wp14:pctHeight>0</wp14:pctHeight>
            </wp14:sizeRelV>
          </wp:anchor>
        </w:drawing>
      </w:r>
    </w:p>
    <w:p w14:paraId="5D78256A" w14:textId="2FCDE237" w:rsidR="00FE2081" w:rsidRDefault="00FE2081" w:rsidP="003F034B">
      <w:pPr>
        <w:pStyle w:val="BodyTextIndent2"/>
        <w:ind w:left="0" w:firstLine="0"/>
        <w:rPr>
          <w:rFonts w:asciiTheme="majorHAnsi" w:hAnsiTheme="majorHAnsi" w:cs="Arial"/>
          <w:i/>
        </w:rPr>
      </w:pPr>
    </w:p>
    <w:p w14:paraId="698D1750" w14:textId="146857FF" w:rsidR="00FE2081" w:rsidRPr="00FE2081" w:rsidRDefault="00FE2081" w:rsidP="003F034B">
      <w:pPr>
        <w:pStyle w:val="BodyTextIndent2"/>
        <w:ind w:left="0" w:firstLine="0"/>
        <w:rPr>
          <w:rFonts w:asciiTheme="majorHAnsi" w:hAnsiTheme="majorHAnsi" w:cs="Arial"/>
          <w:iCs/>
        </w:rPr>
      </w:pPr>
      <w:r>
        <w:rPr>
          <w:rFonts w:asciiTheme="majorHAnsi" w:hAnsiTheme="majorHAnsi" w:cs="Arial"/>
          <w:iCs/>
        </w:rPr>
        <w:t xml:space="preserve">APPROVED: </w:t>
      </w:r>
      <w:r w:rsidR="00B7789E">
        <w:rPr>
          <w:rFonts w:asciiTheme="majorHAnsi" w:hAnsiTheme="majorHAnsi" w:cs="Arial"/>
          <w:iCs/>
          <w:u w:val="single"/>
        </w:rPr>
        <w:t xml:space="preserve"> 08/15/2022 </w:t>
      </w:r>
    </w:p>
    <w:p w14:paraId="4382CD62" w14:textId="77777777" w:rsidR="003F034B" w:rsidRPr="003F034B" w:rsidRDefault="003F034B" w:rsidP="007F23E7">
      <w:pPr>
        <w:pStyle w:val="BodyTextIndent2"/>
        <w:ind w:left="0" w:firstLine="0"/>
        <w:rPr>
          <w:rFonts w:asciiTheme="majorHAnsi" w:hAnsiTheme="majorHAnsi"/>
          <w:b w:val="0"/>
          <w:bCs/>
          <w:i/>
          <w:szCs w:val="24"/>
          <w:u w:val="single"/>
        </w:rPr>
      </w:pPr>
    </w:p>
    <w:sectPr w:rsidR="003F034B" w:rsidRPr="003F034B" w:rsidSect="002A473A">
      <w:footerReference w:type="default" r:id="rId8"/>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A5BC" w14:textId="77777777" w:rsidR="003D66EA" w:rsidRDefault="0071224D">
      <w:r>
        <w:separator/>
      </w:r>
    </w:p>
  </w:endnote>
  <w:endnote w:type="continuationSeparator" w:id="0">
    <w:p w14:paraId="586EC951" w14:textId="77777777" w:rsidR="003D66EA" w:rsidRDefault="0071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653999"/>
      <w:docPartObj>
        <w:docPartGallery w:val="Page Numbers (Bottom of Page)"/>
        <w:docPartUnique/>
      </w:docPartObj>
    </w:sdtPr>
    <w:sdtEndPr>
      <w:rPr>
        <w:noProof/>
      </w:rPr>
    </w:sdtEndPr>
    <w:sdtContent>
      <w:p w14:paraId="5AA66A87" w14:textId="77777777" w:rsidR="002A473A" w:rsidRDefault="007F23E7" w:rsidP="002A473A">
        <w:pPr>
          <w:pStyle w:val="Footer"/>
          <w:jc w:val="center"/>
        </w:pPr>
        <w:r>
          <w:fldChar w:fldCharType="begin"/>
        </w:r>
        <w:r>
          <w:instrText xml:space="preserve"> PAGE   \* MERGEFORMAT </w:instrText>
        </w:r>
        <w:r>
          <w:fldChar w:fldCharType="separate"/>
        </w:r>
        <w:r w:rsidR="00C571D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CD70" w14:textId="77777777" w:rsidR="003D66EA" w:rsidRDefault="0071224D">
      <w:r>
        <w:separator/>
      </w:r>
    </w:p>
  </w:footnote>
  <w:footnote w:type="continuationSeparator" w:id="0">
    <w:p w14:paraId="7977807F" w14:textId="77777777" w:rsidR="003D66EA" w:rsidRDefault="0071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ADE"/>
    <w:multiLevelType w:val="hybridMultilevel"/>
    <w:tmpl w:val="7AC08F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642EC4"/>
    <w:multiLevelType w:val="hybridMultilevel"/>
    <w:tmpl w:val="E8B28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17B3"/>
    <w:multiLevelType w:val="hybridMultilevel"/>
    <w:tmpl w:val="E8B28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01AF7"/>
    <w:multiLevelType w:val="hybridMultilevel"/>
    <w:tmpl w:val="7AC08FCC"/>
    <w:lvl w:ilvl="0" w:tplc="4086D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D6602"/>
    <w:multiLevelType w:val="hybridMultilevel"/>
    <w:tmpl w:val="E8B289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D91215"/>
    <w:multiLevelType w:val="hybridMultilevel"/>
    <w:tmpl w:val="E8B28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143BC"/>
    <w:multiLevelType w:val="hybridMultilevel"/>
    <w:tmpl w:val="7AC08F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5B1B8D"/>
    <w:multiLevelType w:val="hybridMultilevel"/>
    <w:tmpl w:val="E8B289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A36E17"/>
    <w:multiLevelType w:val="hybridMultilevel"/>
    <w:tmpl w:val="DE44642C"/>
    <w:lvl w:ilvl="0" w:tplc="0374C6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052488">
    <w:abstractNumId w:val="2"/>
  </w:num>
  <w:num w:numId="2" w16cid:durableId="1906645309">
    <w:abstractNumId w:val="5"/>
  </w:num>
  <w:num w:numId="3" w16cid:durableId="1407797381">
    <w:abstractNumId w:val="1"/>
  </w:num>
  <w:num w:numId="4" w16cid:durableId="319578255">
    <w:abstractNumId w:val="3"/>
  </w:num>
  <w:num w:numId="5" w16cid:durableId="307630845">
    <w:abstractNumId w:val="8"/>
  </w:num>
  <w:num w:numId="6" w16cid:durableId="484856934">
    <w:abstractNumId w:val="0"/>
  </w:num>
  <w:num w:numId="7" w16cid:durableId="1438209435">
    <w:abstractNumId w:val="6"/>
  </w:num>
  <w:num w:numId="8" w16cid:durableId="675349451">
    <w:abstractNumId w:val="7"/>
  </w:num>
  <w:num w:numId="9" w16cid:durableId="391781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E7"/>
    <w:rsid w:val="00002253"/>
    <w:rsid w:val="00034E52"/>
    <w:rsid w:val="00054241"/>
    <w:rsid w:val="000556B2"/>
    <w:rsid w:val="00056BC5"/>
    <w:rsid w:val="000C141C"/>
    <w:rsid w:val="000C4027"/>
    <w:rsid w:val="000D7AF0"/>
    <w:rsid w:val="000F0DF9"/>
    <w:rsid w:val="001025AC"/>
    <w:rsid w:val="00121793"/>
    <w:rsid w:val="0013059E"/>
    <w:rsid w:val="001407DC"/>
    <w:rsid w:val="00143CF8"/>
    <w:rsid w:val="00183C79"/>
    <w:rsid w:val="0019405A"/>
    <w:rsid w:val="001A1574"/>
    <w:rsid w:val="001B159C"/>
    <w:rsid w:val="001C0186"/>
    <w:rsid w:val="001F1099"/>
    <w:rsid w:val="00256A51"/>
    <w:rsid w:val="002607C9"/>
    <w:rsid w:val="00261664"/>
    <w:rsid w:val="002A6F50"/>
    <w:rsid w:val="002C2B84"/>
    <w:rsid w:val="00306379"/>
    <w:rsid w:val="003254CF"/>
    <w:rsid w:val="0032678C"/>
    <w:rsid w:val="00385412"/>
    <w:rsid w:val="00395193"/>
    <w:rsid w:val="003A02A8"/>
    <w:rsid w:val="003B0ECB"/>
    <w:rsid w:val="003B1727"/>
    <w:rsid w:val="003D66EA"/>
    <w:rsid w:val="003D68DB"/>
    <w:rsid w:val="003E39D2"/>
    <w:rsid w:val="003F034B"/>
    <w:rsid w:val="004030B1"/>
    <w:rsid w:val="00414EF4"/>
    <w:rsid w:val="00421451"/>
    <w:rsid w:val="0046246D"/>
    <w:rsid w:val="004D6337"/>
    <w:rsid w:val="004D7367"/>
    <w:rsid w:val="00515E80"/>
    <w:rsid w:val="005207BD"/>
    <w:rsid w:val="00523BE5"/>
    <w:rsid w:val="0053611F"/>
    <w:rsid w:val="00542C18"/>
    <w:rsid w:val="005814EB"/>
    <w:rsid w:val="005A5D70"/>
    <w:rsid w:val="005B2F47"/>
    <w:rsid w:val="005C3E11"/>
    <w:rsid w:val="005D42CF"/>
    <w:rsid w:val="005E514F"/>
    <w:rsid w:val="00644518"/>
    <w:rsid w:val="00656536"/>
    <w:rsid w:val="00661987"/>
    <w:rsid w:val="00687CCB"/>
    <w:rsid w:val="00691895"/>
    <w:rsid w:val="006C76FB"/>
    <w:rsid w:val="006F2B98"/>
    <w:rsid w:val="00704473"/>
    <w:rsid w:val="0071224D"/>
    <w:rsid w:val="00735992"/>
    <w:rsid w:val="00740E3A"/>
    <w:rsid w:val="00775BF0"/>
    <w:rsid w:val="00781541"/>
    <w:rsid w:val="0078502B"/>
    <w:rsid w:val="00794D4C"/>
    <w:rsid w:val="007E3C5A"/>
    <w:rsid w:val="007F23E7"/>
    <w:rsid w:val="00826FC6"/>
    <w:rsid w:val="00831EEF"/>
    <w:rsid w:val="00846C68"/>
    <w:rsid w:val="00857B90"/>
    <w:rsid w:val="0086197E"/>
    <w:rsid w:val="00872CD6"/>
    <w:rsid w:val="00896E25"/>
    <w:rsid w:val="008A26C7"/>
    <w:rsid w:val="008A5A04"/>
    <w:rsid w:val="008E73A9"/>
    <w:rsid w:val="008E7BA9"/>
    <w:rsid w:val="00904BC4"/>
    <w:rsid w:val="00950CE3"/>
    <w:rsid w:val="00956198"/>
    <w:rsid w:val="00973D54"/>
    <w:rsid w:val="0097646B"/>
    <w:rsid w:val="00981D85"/>
    <w:rsid w:val="00993EF7"/>
    <w:rsid w:val="009A4122"/>
    <w:rsid w:val="009E4177"/>
    <w:rsid w:val="009E5E2A"/>
    <w:rsid w:val="00A33156"/>
    <w:rsid w:val="00A34443"/>
    <w:rsid w:val="00A437AD"/>
    <w:rsid w:val="00A81B90"/>
    <w:rsid w:val="00AB5125"/>
    <w:rsid w:val="00AC5214"/>
    <w:rsid w:val="00AD1EC6"/>
    <w:rsid w:val="00AF21AF"/>
    <w:rsid w:val="00AF76AF"/>
    <w:rsid w:val="00B17B5A"/>
    <w:rsid w:val="00B30128"/>
    <w:rsid w:val="00B31634"/>
    <w:rsid w:val="00B7789E"/>
    <w:rsid w:val="00B9413E"/>
    <w:rsid w:val="00BD0D0A"/>
    <w:rsid w:val="00BD530A"/>
    <w:rsid w:val="00BE4687"/>
    <w:rsid w:val="00C404ED"/>
    <w:rsid w:val="00C571D7"/>
    <w:rsid w:val="00C700BD"/>
    <w:rsid w:val="00C7345E"/>
    <w:rsid w:val="00C95F0E"/>
    <w:rsid w:val="00CA2568"/>
    <w:rsid w:val="00CF0734"/>
    <w:rsid w:val="00CF0E15"/>
    <w:rsid w:val="00D32CF2"/>
    <w:rsid w:val="00D91797"/>
    <w:rsid w:val="00D92D6F"/>
    <w:rsid w:val="00DA7A15"/>
    <w:rsid w:val="00DB0E5A"/>
    <w:rsid w:val="00DB42E7"/>
    <w:rsid w:val="00DC3D4E"/>
    <w:rsid w:val="00DC4550"/>
    <w:rsid w:val="00DC47BE"/>
    <w:rsid w:val="00DC5AC4"/>
    <w:rsid w:val="00DE57B3"/>
    <w:rsid w:val="00E24D8A"/>
    <w:rsid w:val="00E7484B"/>
    <w:rsid w:val="00E86E63"/>
    <w:rsid w:val="00E903E9"/>
    <w:rsid w:val="00E90DDA"/>
    <w:rsid w:val="00EA291D"/>
    <w:rsid w:val="00EB4E24"/>
    <w:rsid w:val="00EF1146"/>
    <w:rsid w:val="00EF3EE9"/>
    <w:rsid w:val="00EF4384"/>
    <w:rsid w:val="00F1180E"/>
    <w:rsid w:val="00F20A66"/>
    <w:rsid w:val="00F50B24"/>
    <w:rsid w:val="00F51DCA"/>
    <w:rsid w:val="00F77C12"/>
    <w:rsid w:val="00F90093"/>
    <w:rsid w:val="00F9171E"/>
    <w:rsid w:val="00FB2644"/>
    <w:rsid w:val="00FB390F"/>
    <w:rsid w:val="00FC72DD"/>
    <w:rsid w:val="00FD32C6"/>
    <w:rsid w:val="00FD6A3E"/>
    <w:rsid w:val="00FE2081"/>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0F1F"/>
  <w15:chartTrackingRefBased/>
  <w15:docId w15:val="{32F9D8E3-4D03-46F3-B584-3783E8CA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E7"/>
    <w:rPr>
      <w:rFonts w:ascii="CG Times" w:eastAsia="Times New Roman"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0A66"/>
    <w:pPr>
      <w:framePr w:w="7920" w:h="1980" w:hRule="exact" w:hSpace="180" w:wrap="auto" w:hAnchor="page" w:xAlign="center" w:yAlign="bottom"/>
      <w:ind w:left="2880"/>
    </w:pPr>
    <w:rPr>
      <w:rFonts w:eastAsiaTheme="majorEastAsia" w:cstheme="majorBidi"/>
      <w:b/>
      <w:sz w:val="28"/>
      <w:szCs w:val="24"/>
    </w:rPr>
  </w:style>
  <w:style w:type="paragraph" w:styleId="EnvelopeReturn">
    <w:name w:val="envelope return"/>
    <w:basedOn w:val="Normal"/>
    <w:uiPriority w:val="99"/>
    <w:semiHidden/>
    <w:unhideWhenUsed/>
    <w:rsid w:val="00F20A66"/>
    <w:rPr>
      <w:rFonts w:eastAsiaTheme="majorEastAsia" w:cstheme="majorBidi"/>
      <w:b/>
    </w:rPr>
  </w:style>
  <w:style w:type="paragraph" w:styleId="BodyTextIndent2">
    <w:name w:val="Body Text Indent 2"/>
    <w:basedOn w:val="Normal"/>
    <w:link w:val="BodyTextIndent2Char"/>
    <w:rsid w:val="007F23E7"/>
    <w:pPr>
      <w:tabs>
        <w:tab w:val="left" w:pos="720"/>
      </w:tabs>
      <w:ind w:left="2880" w:hanging="2880"/>
      <w:jc w:val="both"/>
    </w:pPr>
    <w:rPr>
      <w:rFonts w:ascii="Arial" w:hAnsi="Arial"/>
      <w:b/>
    </w:rPr>
  </w:style>
  <w:style w:type="character" w:customStyle="1" w:styleId="BodyTextIndent2Char">
    <w:name w:val="Body Text Indent 2 Char"/>
    <w:basedOn w:val="DefaultParagraphFont"/>
    <w:link w:val="BodyTextIndent2"/>
    <w:rsid w:val="007F23E7"/>
    <w:rPr>
      <w:rFonts w:ascii="Arial" w:eastAsia="Times New Roman" w:hAnsi="Arial"/>
      <w:b/>
      <w:szCs w:val="20"/>
    </w:rPr>
  </w:style>
  <w:style w:type="paragraph" w:styleId="ListParagraph">
    <w:name w:val="List Paragraph"/>
    <w:basedOn w:val="Normal"/>
    <w:uiPriority w:val="34"/>
    <w:qFormat/>
    <w:rsid w:val="007F23E7"/>
    <w:pPr>
      <w:ind w:left="720"/>
    </w:pPr>
  </w:style>
  <w:style w:type="paragraph" w:styleId="Footer">
    <w:name w:val="footer"/>
    <w:basedOn w:val="Normal"/>
    <w:link w:val="FooterChar"/>
    <w:uiPriority w:val="99"/>
    <w:unhideWhenUsed/>
    <w:rsid w:val="007F23E7"/>
    <w:pPr>
      <w:tabs>
        <w:tab w:val="center" w:pos="4680"/>
        <w:tab w:val="right" w:pos="9360"/>
      </w:tabs>
    </w:pPr>
  </w:style>
  <w:style w:type="character" w:customStyle="1" w:styleId="FooterChar">
    <w:name w:val="Footer Char"/>
    <w:basedOn w:val="DefaultParagraphFont"/>
    <w:link w:val="Footer"/>
    <w:uiPriority w:val="99"/>
    <w:rsid w:val="007F23E7"/>
    <w:rPr>
      <w:rFonts w:ascii="CG Times" w:eastAsia="Times New Roman" w:hAnsi="CG Times"/>
      <w:szCs w:val="20"/>
    </w:rPr>
  </w:style>
  <w:style w:type="character" w:styleId="Hyperlink">
    <w:name w:val="Hyperlink"/>
    <w:basedOn w:val="DefaultParagraphFont"/>
    <w:uiPriority w:val="99"/>
    <w:semiHidden/>
    <w:unhideWhenUsed/>
    <w:rsid w:val="00414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9110">
      <w:bodyDiv w:val="1"/>
      <w:marLeft w:val="0"/>
      <w:marRight w:val="0"/>
      <w:marTop w:val="0"/>
      <w:marBottom w:val="0"/>
      <w:divBdr>
        <w:top w:val="none" w:sz="0" w:space="0" w:color="auto"/>
        <w:left w:val="none" w:sz="0" w:space="0" w:color="auto"/>
        <w:bottom w:val="none" w:sz="0" w:space="0" w:color="auto"/>
        <w:right w:val="none" w:sz="0" w:space="0" w:color="auto"/>
      </w:divBdr>
    </w:div>
    <w:div w:id="487677732">
      <w:bodyDiv w:val="1"/>
      <w:marLeft w:val="0"/>
      <w:marRight w:val="0"/>
      <w:marTop w:val="0"/>
      <w:marBottom w:val="0"/>
      <w:divBdr>
        <w:top w:val="none" w:sz="0" w:space="0" w:color="auto"/>
        <w:left w:val="none" w:sz="0" w:space="0" w:color="auto"/>
        <w:bottom w:val="none" w:sz="0" w:space="0" w:color="auto"/>
        <w:right w:val="none" w:sz="0" w:space="0" w:color="auto"/>
      </w:divBdr>
    </w:div>
    <w:div w:id="583807689">
      <w:bodyDiv w:val="1"/>
      <w:marLeft w:val="0"/>
      <w:marRight w:val="0"/>
      <w:marTop w:val="0"/>
      <w:marBottom w:val="0"/>
      <w:divBdr>
        <w:top w:val="none" w:sz="0" w:space="0" w:color="auto"/>
        <w:left w:val="none" w:sz="0" w:space="0" w:color="auto"/>
        <w:bottom w:val="none" w:sz="0" w:space="0" w:color="auto"/>
        <w:right w:val="none" w:sz="0" w:space="0" w:color="auto"/>
      </w:divBdr>
    </w:div>
    <w:div w:id="9655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BZA Meeting Minutest</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BZA Meeting Minutest</dc:title>
  <dc:subject/>
  <dc:creator>Hedgepath, Debbie</dc:creator>
  <cp:keywords/>
  <dc:description/>
  <cp:lastModifiedBy>Roberts, Allison</cp:lastModifiedBy>
  <cp:revision>2</cp:revision>
  <dcterms:created xsi:type="dcterms:W3CDTF">2022-11-22T21:51:00Z</dcterms:created>
  <dcterms:modified xsi:type="dcterms:W3CDTF">2022-11-22T21:51:00Z</dcterms:modified>
</cp:coreProperties>
</file>