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Pr="00D870E0" w:rsidRDefault="00E40684"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1810C8" w:rsidRPr="00D870E0">
        <w:rPr>
          <w:rFonts w:ascii="Arial" w:hAnsi="Arial" w:cs="Arial"/>
          <w:szCs w:val="24"/>
        </w:rPr>
        <w:t>Monday</w:t>
      </w:r>
      <w:r w:rsidR="007F73E2" w:rsidRPr="00D870E0">
        <w:rPr>
          <w:rFonts w:ascii="Arial" w:hAnsi="Arial" w:cs="Arial"/>
          <w:szCs w:val="24"/>
        </w:rPr>
        <w:t xml:space="preserve">, </w:t>
      </w:r>
      <w:r w:rsidR="001810C8" w:rsidRPr="00D870E0">
        <w:rPr>
          <w:rFonts w:ascii="Arial" w:hAnsi="Arial" w:cs="Arial"/>
          <w:szCs w:val="24"/>
        </w:rPr>
        <w:t>Ju</w:t>
      </w:r>
      <w:r w:rsidR="00A82DC2" w:rsidRPr="00D870E0">
        <w:rPr>
          <w:rFonts w:ascii="Arial" w:hAnsi="Arial" w:cs="Arial"/>
          <w:szCs w:val="24"/>
        </w:rPr>
        <w:t>ly</w:t>
      </w:r>
      <w:r w:rsidR="001810C8" w:rsidRPr="00D870E0">
        <w:rPr>
          <w:rFonts w:ascii="Arial" w:hAnsi="Arial" w:cs="Arial"/>
          <w:szCs w:val="24"/>
        </w:rPr>
        <w:t xml:space="preserve"> </w:t>
      </w:r>
      <w:r w:rsidR="00A82DC2" w:rsidRPr="00D870E0">
        <w:rPr>
          <w:rFonts w:ascii="Arial" w:hAnsi="Arial" w:cs="Arial"/>
          <w:szCs w:val="24"/>
        </w:rPr>
        <w:t>2</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Present 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0F5479" w:rsidRPr="00D870E0">
        <w:rPr>
          <w:rFonts w:ascii="Arial" w:hAnsi="Arial" w:cs="Arial"/>
          <w:szCs w:val="24"/>
        </w:rPr>
        <w:t>,</w:t>
      </w:r>
      <w:r w:rsidR="00742951" w:rsidRPr="00D870E0">
        <w:rPr>
          <w:rFonts w:ascii="Arial" w:hAnsi="Arial" w:cs="Arial"/>
          <w:szCs w:val="24"/>
        </w:rPr>
        <w:t xml:space="preserve"> </w:t>
      </w:r>
      <w:r w:rsidR="00E0257A" w:rsidRPr="00D870E0">
        <w:rPr>
          <w:rFonts w:ascii="Arial" w:hAnsi="Arial" w:cs="Arial"/>
          <w:szCs w:val="24"/>
        </w:rPr>
        <w:t xml:space="preserve">Chris Clark, </w:t>
      </w:r>
      <w:r w:rsidR="00AA0716" w:rsidRPr="00D870E0">
        <w:rPr>
          <w:rFonts w:ascii="Arial" w:hAnsi="Arial" w:cs="Arial"/>
          <w:szCs w:val="24"/>
        </w:rPr>
        <w:t>Carole Crigger</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9420F4" w:rsidRPr="00D870E0">
        <w:rPr>
          <w:rFonts w:ascii="Arial" w:hAnsi="Arial" w:cs="Arial"/>
          <w:szCs w:val="24"/>
        </w:rPr>
        <w:t>, Sonna Robinson</w:t>
      </w:r>
      <w:r w:rsidR="00A82DC2" w:rsidRPr="00D870E0">
        <w:rPr>
          <w:rFonts w:ascii="Arial" w:hAnsi="Arial" w:cs="Arial"/>
          <w:szCs w:val="24"/>
        </w:rPr>
        <w:t xml:space="preserve"> </w:t>
      </w:r>
      <w:r w:rsidR="00742951" w:rsidRPr="00D870E0">
        <w:rPr>
          <w:rFonts w:ascii="Arial" w:hAnsi="Arial" w:cs="Arial"/>
          <w:szCs w:val="24"/>
        </w:rPr>
        <w:t xml:space="preserve">and </w:t>
      </w:r>
      <w:r w:rsidR="00F070F9" w:rsidRPr="00D870E0">
        <w:rPr>
          <w:rFonts w:ascii="Arial" w:hAnsi="Arial" w:cs="Arial"/>
          <w:szCs w:val="24"/>
        </w:rPr>
        <w:t>Sandi Wells</w:t>
      </w:r>
      <w:r w:rsidR="00123710" w:rsidRPr="00D870E0">
        <w:rPr>
          <w:rFonts w:ascii="Arial" w:hAnsi="Arial" w:cs="Arial"/>
          <w:szCs w:val="24"/>
        </w:rPr>
        <w:t xml:space="preserve">.  </w:t>
      </w:r>
      <w:r w:rsidR="007F73E2" w:rsidRPr="00D870E0">
        <w:rPr>
          <w:rFonts w:ascii="Arial" w:hAnsi="Arial" w:cs="Arial"/>
          <w:szCs w:val="24"/>
        </w:rPr>
        <w:t xml:space="preserve">Staff present were Jeff Dobson, </w:t>
      </w:r>
      <w:r w:rsidR="009216C5" w:rsidRPr="00D870E0">
        <w:rPr>
          <w:rFonts w:ascii="Arial" w:hAnsi="Arial" w:cs="Arial"/>
          <w:szCs w:val="24"/>
        </w:rPr>
        <w:t>Jay Evans,</w:t>
      </w:r>
      <w:r w:rsidR="000F5479" w:rsidRPr="00D870E0">
        <w:rPr>
          <w:rFonts w:ascii="Arial" w:hAnsi="Arial" w:cs="Arial"/>
          <w:szCs w:val="24"/>
        </w:rPr>
        <w:t xml:space="preserve"> Kristen Corn,</w:t>
      </w:r>
      <w:r w:rsidR="009216C5" w:rsidRPr="00D870E0">
        <w:rPr>
          <w:rFonts w:ascii="Arial" w:hAnsi="Arial" w:cs="Arial"/>
          <w:szCs w:val="24"/>
        </w:rPr>
        <w:t xml:space="preserve">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Katie Jardieu,</w:t>
      </w:r>
      <w:r w:rsidR="0070020B" w:rsidRPr="00D870E0">
        <w:rPr>
          <w:rFonts w:ascii="Arial" w:hAnsi="Arial" w:cs="Arial"/>
          <w:szCs w:val="24"/>
        </w:rPr>
        <w:t xml:space="preserve"> Mike Harris,</w:t>
      </w:r>
      <w:r w:rsidR="007F73E2" w:rsidRPr="00D870E0">
        <w:rPr>
          <w:rFonts w:ascii="Arial" w:hAnsi="Arial" w:cs="Arial"/>
          <w:szCs w:val="24"/>
        </w:rPr>
        <w:t xml:space="preserve"> </w:t>
      </w:r>
      <w:r w:rsidR="00742951" w:rsidRPr="00D870E0">
        <w:rPr>
          <w:rFonts w:ascii="Arial" w:hAnsi="Arial" w:cs="Arial"/>
          <w:szCs w:val="24"/>
        </w:rPr>
        <w:t xml:space="preserve">Darek Baskin, </w:t>
      </w:r>
      <w:r w:rsidR="009216C5" w:rsidRPr="00D870E0">
        <w:rPr>
          <w:rFonts w:ascii="Arial" w:hAnsi="Arial" w:cs="Arial"/>
          <w:szCs w:val="24"/>
        </w:rPr>
        <w:t>and Holly Earls</w:t>
      </w:r>
      <w:r w:rsidR="007F73E2" w:rsidRPr="00D870E0">
        <w:rPr>
          <w:rFonts w:ascii="Arial" w:hAnsi="Arial" w:cs="Arial"/>
          <w:szCs w:val="24"/>
        </w:rPr>
        <w:t>.</w:t>
      </w:r>
    </w:p>
    <w:p w:rsidR="000A6286" w:rsidRPr="00D870E0" w:rsidRDefault="000A6286" w:rsidP="0014004E">
      <w:pPr>
        <w:jc w:val="both"/>
        <w:rPr>
          <w:rFonts w:ascii="Arial" w:hAnsi="Arial" w:cs="Arial"/>
          <w:szCs w:val="24"/>
        </w:rPr>
      </w:pPr>
    </w:p>
    <w:p w:rsidR="00537521" w:rsidRDefault="00E0257A" w:rsidP="0014004E">
      <w:pPr>
        <w:pStyle w:val="Title"/>
        <w:widowControl w:val="0"/>
        <w:tabs>
          <w:tab w:val="left" w:pos="1080"/>
        </w:tabs>
        <w:jc w:val="both"/>
        <w:rPr>
          <w:rFonts w:cs="Arial"/>
          <w:b w:val="0"/>
          <w:sz w:val="24"/>
          <w:szCs w:val="24"/>
        </w:rPr>
      </w:pPr>
      <w:r w:rsidRPr="00D870E0">
        <w:rPr>
          <w:rFonts w:cs="Arial"/>
          <w:b w:val="0"/>
          <w:sz w:val="24"/>
          <w:szCs w:val="24"/>
        </w:rPr>
        <w:t>M</w:t>
      </w:r>
      <w:r w:rsidR="00A82DC2" w:rsidRPr="00D870E0">
        <w:rPr>
          <w:rFonts w:cs="Arial"/>
          <w:b w:val="0"/>
          <w:sz w:val="24"/>
          <w:szCs w:val="24"/>
        </w:rPr>
        <w:t>r</w:t>
      </w:r>
      <w:r w:rsidRPr="00D870E0">
        <w:rPr>
          <w:rFonts w:cs="Arial"/>
          <w:b w:val="0"/>
          <w:sz w:val="24"/>
          <w:szCs w:val="24"/>
        </w:rPr>
        <w:t>. C</w:t>
      </w:r>
      <w:r w:rsidR="00A82DC2" w:rsidRPr="00D870E0">
        <w:rPr>
          <w:rFonts w:cs="Arial"/>
          <w:b w:val="0"/>
          <w:sz w:val="24"/>
          <w:szCs w:val="24"/>
        </w:rPr>
        <w:t>hurch</w:t>
      </w:r>
      <w:r w:rsidR="009C0636"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A82DC2" w:rsidRPr="00D870E0">
        <w:rPr>
          <w:rFonts w:cs="Arial"/>
          <w:b w:val="0"/>
          <w:sz w:val="24"/>
          <w:szCs w:val="24"/>
        </w:rPr>
        <w:t>June 4</w:t>
      </w:r>
      <w:r w:rsidR="003162D2" w:rsidRPr="00D870E0">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Pr="00D870E0">
        <w:rPr>
          <w:rFonts w:cs="Arial"/>
          <w:b w:val="0"/>
          <w:sz w:val="24"/>
          <w:szCs w:val="24"/>
        </w:rPr>
        <w:t xml:space="preserve">Ms. </w:t>
      </w:r>
      <w:r w:rsidR="009420F4" w:rsidRPr="00D870E0">
        <w:rPr>
          <w:rFonts w:cs="Arial"/>
          <w:b w:val="0"/>
          <w:sz w:val="24"/>
          <w:szCs w:val="24"/>
        </w:rPr>
        <w:t>Crigger</w:t>
      </w:r>
      <w:r w:rsidR="00A60008" w:rsidRPr="00D870E0">
        <w:rPr>
          <w:rFonts w:cs="Arial"/>
          <w:b w:val="0"/>
          <w:sz w:val="24"/>
          <w:szCs w:val="24"/>
        </w:rPr>
        <w:t xml:space="preserve">.  </w:t>
      </w:r>
      <w:r w:rsidR="00850D96" w:rsidRPr="00D870E0">
        <w:rPr>
          <w:rFonts w:cs="Arial"/>
          <w:b w:val="0"/>
          <w:sz w:val="24"/>
          <w:szCs w:val="24"/>
        </w:rPr>
        <w:t xml:space="preserve">Motion passed </w:t>
      </w:r>
      <w:r w:rsidR="003162D2" w:rsidRPr="00D870E0">
        <w:rPr>
          <w:rFonts w:cs="Arial"/>
          <w:b w:val="0"/>
          <w:sz w:val="24"/>
          <w:szCs w:val="24"/>
        </w:rPr>
        <w:t>8</w:t>
      </w:r>
      <w:r w:rsidRPr="00D870E0">
        <w:rPr>
          <w:rFonts w:cs="Arial"/>
          <w:b w:val="0"/>
          <w:sz w:val="24"/>
          <w:szCs w:val="24"/>
        </w:rPr>
        <w:t>-0-</w:t>
      </w:r>
      <w:r w:rsidR="009420F4" w:rsidRPr="00D870E0">
        <w:rPr>
          <w:rFonts w:cs="Arial"/>
          <w:b w:val="0"/>
          <w:sz w:val="24"/>
          <w:szCs w:val="24"/>
        </w:rPr>
        <w:t>2</w:t>
      </w:r>
      <w:r w:rsidRPr="00D870E0">
        <w:rPr>
          <w:rFonts w:cs="Arial"/>
          <w:b w:val="0"/>
          <w:sz w:val="24"/>
          <w:szCs w:val="24"/>
        </w:rPr>
        <w:t xml:space="preserve"> with Mr. </w:t>
      </w:r>
      <w:r w:rsidR="009420F4" w:rsidRPr="00D870E0">
        <w:rPr>
          <w:rFonts w:cs="Arial"/>
          <w:b w:val="0"/>
          <w:sz w:val="24"/>
          <w:szCs w:val="24"/>
        </w:rPr>
        <w:t>Pippin</w:t>
      </w:r>
      <w:r w:rsidRPr="00D870E0">
        <w:rPr>
          <w:rFonts w:cs="Arial"/>
          <w:b w:val="0"/>
          <w:sz w:val="24"/>
          <w:szCs w:val="24"/>
        </w:rPr>
        <w:t xml:space="preserve"> </w:t>
      </w:r>
      <w:r w:rsidR="009420F4" w:rsidRPr="00D870E0">
        <w:rPr>
          <w:rFonts w:cs="Arial"/>
          <w:b w:val="0"/>
          <w:sz w:val="24"/>
          <w:szCs w:val="24"/>
        </w:rPr>
        <w:t xml:space="preserve">and Ms. Robinson </w:t>
      </w:r>
      <w:r w:rsidRPr="00D870E0">
        <w:rPr>
          <w:rFonts w:cs="Arial"/>
          <w:b w:val="0"/>
          <w:sz w:val="24"/>
          <w:szCs w:val="24"/>
        </w:rPr>
        <w:t>abstaining.</w:t>
      </w:r>
    </w:p>
    <w:p w:rsidR="00D870E0" w:rsidRDefault="00D870E0" w:rsidP="0014004E">
      <w:pPr>
        <w:pStyle w:val="Title"/>
        <w:widowControl w:val="0"/>
        <w:tabs>
          <w:tab w:val="left" w:pos="1080"/>
        </w:tabs>
        <w:jc w:val="both"/>
        <w:rPr>
          <w:rFonts w:cs="Arial"/>
          <w:b w:val="0"/>
          <w:sz w:val="24"/>
          <w:szCs w:val="24"/>
        </w:rPr>
      </w:pPr>
    </w:p>
    <w:p w:rsidR="00D870E0" w:rsidRPr="00D870E0" w:rsidRDefault="00760768" w:rsidP="00D870E0">
      <w:pPr>
        <w:pStyle w:val="Title"/>
        <w:widowControl w:val="0"/>
        <w:tabs>
          <w:tab w:val="left" w:pos="1080"/>
        </w:tabs>
        <w:jc w:val="both"/>
        <w:rPr>
          <w:rFonts w:cs="Arial"/>
          <w:b w:val="0"/>
          <w:sz w:val="24"/>
          <w:szCs w:val="24"/>
        </w:rPr>
      </w:pPr>
      <w:r>
        <w:rPr>
          <w:rFonts w:cs="Arial"/>
          <w:b w:val="0"/>
          <w:sz w:val="24"/>
          <w:szCs w:val="24"/>
        </w:rPr>
        <w:t xml:space="preserve">Commissioner Travis moved for </w:t>
      </w:r>
      <w:r w:rsidR="00D870E0" w:rsidRPr="00D870E0">
        <w:rPr>
          <w:rFonts w:cs="Arial"/>
          <w:b w:val="0"/>
          <w:sz w:val="24"/>
          <w:szCs w:val="24"/>
        </w:rPr>
        <w:t>Janet Donahue</w:t>
      </w:r>
      <w:r>
        <w:rPr>
          <w:rFonts w:cs="Arial"/>
          <w:b w:val="0"/>
          <w:sz w:val="24"/>
          <w:szCs w:val="24"/>
        </w:rPr>
        <w:t xml:space="preserve"> to be elected </w:t>
      </w:r>
      <w:r w:rsidR="00D870E0" w:rsidRPr="00D870E0">
        <w:rPr>
          <w:rFonts w:cs="Arial"/>
          <w:b w:val="0"/>
          <w:sz w:val="24"/>
          <w:szCs w:val="24"/>
        </w:rPr>
        <w:t xml:space="preserve">as Chairman; </w:t>
      </w:r>
      <w:r>
        <w:rPr>
          <w:rFonts w:cs="Arial"/>
          <w:b w:val="0"/>
          <w:sz w:val="24"/>
          <w:szCs w:val="24"/>
        </w:rPr>
        <w:t xml:space="preserve">seconded by </w:t>
      </w:r>
      <w:r w:rsidR="00760F8F">
        <w:rPr>
          <w:rFonts w:cs="Arial"/>
          <w:b w:val="0"/>
          <w:sz w:val="24"/>
          <w:szCs w:val="24"/>
        </w:rPr>
        <w:t>Mr. Pippin.  A</w:t>
      </w:r>
      <w:r w:rsidR="00D870E0" w:rsidRPr="00D870E0">
        <w:rPr>
          <w:rFonts w:cs="Arial"/>
          <w:b w:val="0"/>
          <w:sz w:val="24"/>
          <w:szCs w:val="24"/>
        </w:rPr>
        <w:t xml:space="preserve">pproval was unanimous.  </w:t>
      </w:r>
      <w:r w:rsidR="00760F8F">
        <w:rPr>
          <w:rFonts w:cs="Arial"/>
          <w:b w:val="0"/>
          <w:sz w:val="24"/>
          <w:szCs w:val="24"/>
        </w:rPr>
        <w:t xml:space="preserve">Mr. Church moved for </w:t>
      </w:r>
      <w:r w:rsidR="00D870E0" w:rsidRPr="00D870E0">
        <w:rPr>
          <w:rFonts w:cs="Arial"/>
          <w:b w:val="0"/>
          <w:sz w:val="24"/>
          <w:szCs w:val="24"/>
        </w:rPr>
        <w:t>Stevan Pippin</w:t>
      </w:r>
      <w:r w:rsidR="00760F8F">
        <w:rPr>
          <w:rFonts w:cs="Arial"/>
          <w:b w:val="0"/>
          <w:sz w:val="24"/>
          <w:szCs w:val="24"/>
        </w:rPr>
        <w:t xml:space="preserve"> to be </w:t>
      </w:r>
      <w:r w:rsidR="00D870E0" w:rsidRPr="00D870E0">
        <w:rPr>
          <w:rFonts w:cs="Arial"/>
          <w:b w:val="0"/>
          <w:sz w:val="24"/>
          <w:szCs w:val="24"/>
        </w:rPr>
        <w:t xml:space="preserve">elected as Vice Chairman; </w:t>
      </w:r>
      <w:r w:rsidR="00133754">
        <w:rPr>
          <w:rFonts w:cs="Arial"/>
          <w:b w:val="0"/>
          <w:sz w:val="24"/>
          <w:szCs w:val="24"/>
        </w:rPr>
        <w:t>seconded by Ms. Donahue.  A</w:t>
      </w:r>
      <w:r w:rsidR="00D870E0" w:rsidRPr="00D870E0">
        <w:rPr>
          <w:rFonts w:cs="Arial"/>
          <w:b w:val="0"/>
          <w:sz w:val="24"/>
          <w:szCs w:val="24"/>
        </w:rPr>
        <w:t xml:space="preserve">pproval was unanimous. </w:t>
      </w:r>
    </w:p>
    <w:p w:rsidR="00F36F8A" w:rsidRPr="00D870E0" w:rsidRDefault="00F36F8A" w:rsidP="00F36F8A">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9420F4" w:rsidRPr="00D870E0">
        <w:rPr>
          <w:rStyle w:val="PageNumber"/>
          <w:rFonts w:ascii="Arial" w:hAnsi="Arial" w:cs="Arial"/>
          <w:b/>
          <w:szCs w:val="24"/>
        </w:rPr>
        <w:t>BPC1805-006 Hillside Protection Overlay Site Pan – Morgan Farms Lot 237, 1871 Charity Drive, Zoning OSRD</w:t>
      </w:r>
    </w:p>
    <w:p w:rsidR="00760FAA" w:rsidRPr="00D870E0" w:rsidRDefault="00760FAA" w:rsidP="00760FAA">
      <w:pPr>
        <w:snapToGrid w:val="0"/>
        <w:contextualSpacing/>
        <w:jc w:val="both"/>
        <w:rPr>
          <w:rStyle w:val="AGENDA1"/>
          <w:i w:val="0"/>
          <w:color w:val="auto"/>
          <w:szCs w:val="24"/>
        </w:rPr>
      </w:pPr>
    </w:p>
    <w:p w:rsidR="009420F4" w:rsidRPr="00D870E0" w:rsidRDefault="009420F4" w:rsidP="009420F4">
      <w:pPr>
        <w:jc w:val="both"/>
        <w:outlineLvl w:val="0"/>
        <w:rPr>
          <w:rFonts w:ascii="Arial" w:hAnsi="Arial" w:cs="Arial"/>
        </w:rPr>
      </w:pPr>
      <w:r w:rsidRPr="00D870E0">
        <w:rPr>
          <w:rFonts w:ascii="Arial" w:hAnsi="Arial" w:cs="Arial"/>
        </w:rPr>
        <w:t xml:space="preserve">Drees Premier Homes requests approval of a Hillside Protection Overlay site plan for Lot 237 located at 1871 Charity Drive.    The builder of the home will be required to install a residential sprinkler system in accordance with the technical requirements of the HP Overlay.  </w:t>
      </w:r>
    </w:p>
    <w:p w:rsidR="009420F4" w:rsidRPr="00D870E0" w:rsidRDefault="009420F4" w:rsidP="009420F4">
      <w:pPr>
        <w:jc w:val="both"/>
        <w:outlineLvl w:val="0"/>
        <w:rPr>
          <w:rFonts w:ascii="Arial" w:hAnsi="Arial" w:cs="Arial"/>
        </w:rPr>
      </w:pPr>
    </w:p>
    <w:tbl>
      <w:tblPr>
        <w:tblStyle w:val="TableGrid"/>
        <w:tblW w:w="0" w:type="auto"/>
        <w:jc w:val="center"/>
        <w:tblLook w:val="04A0" w:firstRow="1" w:lastRow="0" w:firstColumn="1" w:lastColumn="0" w:noHBand="0" w:noVBand="1"/>
      </w:tblPr>
      <w:tblGrid>
        <w:gridCol w:w="3069"/>
        <w:gridCol w:w="2610"/>
      </w:tblGrid>
      <w:tr w:rsidR="009420F4" w:rsidRPr="00D870E0" w:rsidTr="009420F4">
        <w:trPr>
          <w:jc w:val="center"/>
        </w:trPr>
        <w:tc>
          <w:tcPr>
            <w:tcW w:w="5679" w:type="dxa"/>
            <w:gridSpan w:val="2"/>
            <w:shd w:val="clear" w:color="auto" w:fill="D9D9D9" w:themeFill="background1" w:themeFillShade="D9"/>
          </w:tcPr>
          <w:p w:rsidR="009420F4" w:rsidRPr="00D870E0" w:rsidRDefault="009420F4" w:rsidP="009420F4">
            <w:pPr>
              <w:snapToGrid w:val="0"/>
              <w:jc w:val="center"/>
              <w:rPr>
                <w:rFonts w:ascii="Arial" w:hAnsi="Arial" w:cs="Arial"/>
                <w:b/>
                <w:color w:val="000000"/>
                <w:sz w:val="22"/>
                <w:szCs w:val="22"/>
              </w:rPr>
            </w:pPr>
            <w:r w:rsidRPr="00D870E0">
              <w:rPr>
                <w:rFonts w:ascii="Arial" w:hAnsi="Arial" w:cs="Arial"/>
                <w:b/>
                <w:color w:val="000000"/>
                <w:sz w:val="22"/>
                <w:szCs w:val="22"/>
              </w:rPr>
              <w:t>1871 CHARITY DRIVE – MORGAN FARMS</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Lot Area (sf)</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22,544 sf</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Total Area of Home (sf)</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 xml:space="preserve">4,776 sf </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Heated Area (sf)</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 xml:space="preserve"> 3,459sf </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Impervious Area (sf)</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 xml:space="preserve">6,184 sf </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Green Space Provided (%)</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72.6%</w:t>
            </w:r>
          </w:p>
        </w:tc>
      </w:tr>
      <w:tr w:rsidR="009420F4" w:rsidRPr="00D870E0" w:rsidTr="009420F4">
        <w:trPr>
          <w:jc w:val="center"/>
        </w:trPr>
        <w:tc>
          <w:tcPr>
            <w:tcW w:w="3069" w:type="dxa"/>
          </w:tcPr>
          <w:p w:rsidR="009420F4" w:rsidRPr="00D870E0" w:rsidRDefault="009420F4" w:rsidP="009420F4">
            <w:pPr>
              <w:snapToGrid w:val="0"/>
              <w:rPr>
                <w:rFonts w:ascii="Arial" w:hAnsi="Arial" w:cs="Arial"/>
                <w:color w:val="000000"/>
                <w:sz w:val="22"/>
                <w:szCs w:val="22"/>
              </w:rPr>
            </w:pPr>
            <w:r w:rsidRPr="00D870E0">
              <w:rPr>
                <w:rFonts w:ascii="Arial" w:hAnsi="Arial" w:cs="Arial"/>
                <w:color w:val="000000"/>
                <w:sz w:val="22"/>
                <w:szCs w:val="22"/>
              </w:rPr>
              <w:t>Green Space Required (%)</w:t>
            </w:r>
          </w:p>
        </w:tc>
        <w:tc>
          <w:tcPr>
            <w:tcW w:w="2610" w:type="dxa"/>
          </w:tcPr>
          <w:p w:rsidR="009420F4" w:rsidRPr="00D870E0" w:rsidRDefault="009420F4" w:rsidP="009420F4">
            <w:pPr>
              <w:snapToGrid w:val="0"/>
              <w:jc w:val="right"/>
              <w:rPr>
                <w:rFonts w:ascii="Arial" w:hAnsi="Arial" w:cs="Arial"/>
                <w:color w:val="000000"/>
                <w:sz w:val="22"/>
                <w:szCs w:val="22"/>
              </w:rPr>
            </w:pPr>
            <w:r w:rsidRPr="00D870E0">
              <w:rPr>
                <w:rFonts w:ascii="Arial" w:hAnsi="Arial" w:cs="Arial"/>
                <w:color w:val="000000"/>
                <w:sz w:val="22"/>
                <w:szCs w:val="22"/>
              </w:rPr>
              <w:t>40%</w:t>
            </w:r>
          </w:p>
        </w:tc>
      </w:tr>
    </w:tbl>
    <w:p w:rsidR="009420F4" w:rsidRPr="00D870E0" w:rsidRDefault="009420F4" w:rsidP="009420F4">
      <w:pPr>
        <w:jc w:val="both"/>
        <w:outlineLvl w:val="0"/>
        <w:rPr>
          <w:rFonts w:ascii="Arial" w:hAnsi="Arial" w:cs="Arial"/>
        </w:rPr>
      </w:pPr>
    </w:p>
    <w:p w:rsidR="009420F4" w:rsidRPr="00D870E0" w:rsidRDefault="009420F4" w:rsidP="009420F4">
      <w:pPr>
        <w:jc w:val="both"/>
        <w:outlineLvl w:val="0"/>
        <w:rPr>
          <w:rStyle w:val="Emphasis"/>
          <w:rFonts w:ascii="Arial" w:hAnsi="Arial" w:cs="Arial"/>
          <w:i w:val="0"/>
        </w:rPr>
      </w:pPr>
      <w:r w:rsidRPr="00D870E0">
        <w:rPr>
          <w:rStyle w:val="Emphasis"/>
          <w:rFonts w:ascii="Arial" w:hAnsi="Arial" w:cs="Arial"/>
          <w:i w:val="0"/>
        </w:rPr>
        <w:t xml:space="preserve">The plans include brown brick and </w:t>
      </w:r>
      <w:r w:rsidRPr="00D870E0">
        <w:rPr>
          <w:rStyle w:val="scayt-misspell-word"/>
          <w:rFonts w:ascii="Arial" w:hAnsi="Arial" w:cs="Arial"/>
          <w:iCs/>
        </w:rPr>
        <w:t>grey</w:t>
      </w:r>
      <w:r w:rsidRPr="00D870E0">
        <w:rPr>
          <w:rStyle w:val="Emphasis"/>
          <w:rFonts w:ascii="Arial" w:hAnsi="Arial" w:cs="Arial"/>
          <w:i w:val="0"/>
        </w:rPr>
        <w:t xml:space="preserve"> stone, </w:t>
      </w:r>
      <w:r w:rsidRPr="00D870E0">
        <w:rPr>
          <w:rStyle w:val="scayt-misspell-word"/>
          <w:rFonts w:ascii="Arial" w:hAnsi="Arial" w:cs="Arial"/>
          <w:iCs/>
        </w:rPr>
        <w:t>dover</w:t>
      </w:r>
      <w:r w:rsidRPr="00D870E0">
        <w:rPr>
          <w:rStyle w:val="Emphasis"/>
          <w:rFonts w:ascii="Arial" w:hAnsi="Arial" w:cs="Arial"/>
          <w:i w:val="0"/>
        </w:rPr>
        <w:t xml:space="preserve"> </w:t>
      </w:r>
      <w:r w:rsidRPr="00D870E0">
        <w:rPr>
          <w:rStyle w:val="scayt-misspell-word"/>
          <w:rFonts w:ascii="Arial" w:hAnsi="Arial" w:cs="Arial"/>
          <w:iCs/>
        </w:rPr>
        <w:t>grey</w:t>
      </w:r>
      <w:r w:rsidRPr="00D870E0">
        <w:rPr>
          <w:rStyle w:val="Emphasis"/>
          <w:rFonts w:ascii="Arial" w:hAnsi="Arial" w:cs="Arial"/>
          <w:i w:val="0"/>
        </w:rPr>
        <w:t xml:space="preserve"> </w:t>
      </w:r>
      <w:r w:rsidRPr="00D870E0">
        <w:rPr>
          <w:rStyle w:val="scayt-misspell-word"/>
          <w:rFonts w:ascii="Arial" w:hAnsi="Arial" w:cs="Arial"/>
          <w:iCs/>
        </w:rPr>
        <w:t>hardi-plank</w:t>
      </w:r>
      <w:r w:rsidRPr="00D870E0">
        <w:rPr>
          <w:rStyle w:val="Emphasis"/>
          <w:rFonts w:ascii="Arial" w:hAnsi="Arial" w:cs="Arial"/>
          <w:i w:val="0"/>
        </w:rPr>
        <w:t> siding, accent and white trim and columns.  The shutters will be walnut grove brown with weathered wood shingles colored asphalt shingles. </w:t>
      </w:r>
    </w:p>
    <w:p w:rsidR="009C0636" w:rsidRPr="00D870E0" w:rsidRDefault="009C0636" w:rsidP="009C0636">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A92549" w:rsidRPr="00D870E0">
        <w:rPr>
          <w:rStyle w:val="AGENDA1"/>
          <w:b w:val="0"/>
          <w:i w:val="0"/>
          <w:color w:val="000000" w:themeColor="text1"/>
          <w:szCs w:val="24"/>
        </w:rPr>
        <w:t xml:space="preserve">proposed </w:t>
      </w:r>
      <w:r w:rsidR="009420F4" w:rsidRPr="00D870E0">
        <w:rPr>
          <w:rStyle w:val="AGENDA1"/>
          <w:b w:val="0"/>
          <w:i w:val="0"/>
          <w:color w:val="000000" w:themeColor="text1"/>
          <w:szCs w:val="24"/>
        </w:rPr>
        <w:t xml:space="preserve">hillside overlay site plan, to include the residential sprinkler system, as required by Division 14 of the Municipal Code,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Provide a tree survey for the lot and show the trees that are to remain and those to be removed.</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Owner or Fire Sprinkler Contractor should field verify pressure and flows before design/construction of sprinkler system.</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The plans submitted for issuance of building permit shall include details of the required residential sprinkler system.  </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 Hillside Protection Overlay site plan shall be vested for a period of three years from the date of the original approval. </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Hillside Protection Overlay site plan;</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848709096"/>
          <w:placeholder>
            <w:docPart w:val="A5D616A752F049EFB013BD940173970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870E0">
            <w:rPr>
              <w:rFonts w:ascii="Arial" w:hAnsi="Arial" w:cs="Arial"/>
              <w:snapToGrid w:val="0"/>
              <w:szCs w:val="24"/>
            </w:rPr>
            <w:t xml:space="preserve">July 2, </w:t>
          </w:r>
        </w:sdtContent>
      </w:sdt>
      <w:r w:rsidRPr="00D870E0">
        <w:rPr>
          <w:rFonts w:ascii="Arial" w:hAnsi="Arial" w:cs="Arial"/>
          <w:snapToGrid w:val="0"/>
          <w:szCs w:val="24"/>
        </w:rPr>
        <w:t xml:space="preserve"> </w:t>
      </w:r>
      <w:sdt>
        <w:sdtPr>
          <w:rPr>
            <w:rFonts w:ascii="Arial" w:hAnsi="Arial" w:cs="Arial"/>
            <w:snapToGrid w:val="0"/>
            <w:szCs w:val="24"/>
          </w:rPr>
          <w:id w:val="1166588196"/>
          <w:placeholder>
            <w:docPart w:val="CFAC12BCBEAD43A0BE5918A3A8E5D185"/>
          </w:placeholder>
          <w:comboBox>
            <w:listItem w:displayText="2019" w:value="2019"/>
            <w:listItem w:displayText="2020" w:value="2020"/>
            <w:listItem w:displayText="2021" w:value="2021"/>
            <w:listItem w:displayText="2022" w:value="2022"/>
            <w:listItem w:displayText="2023" w:value="2023"/>
          </w:comboBox>
        </w:sdtPr>
        <w:sdtEndPr/>
        <w:sdtContent>
          <w:r w:rsidRPr="00D870E0">
            <w:rPr>
              <w:rFonts w:ascii="Arial" w:hAnsi="Arial" w:cs="Arial"/>
              <w:snapToGrid w:val="0"/>
              <w:szCs w:val="24"/>
            </w:rPr>
            <w:t>2021</w:t>
          </w:r>
        </w:sdtContent>
      </w:sdt>
      <w:r w:rsidRPr="00D870E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The property owner is responsible for all development fees including water and sewer service and tap fees, building permit fees and Public Works Project Fees.</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9420F4" w:rsidRPr="00D870E0" w:rsidRDefault="009420F4" w:rsidP="00AA1300">
      <w:pPr>
        <w:tabs>
          <w:tab w:val="left" w:pos="900"/>
        </w:tabs>
        <w:snapToGrid w:val="0"/>
        <w:ind w:left="720"/>
        <w:contextualSpacing/>
        <w:jc w:val="both"/>
        <w:rPr>
          <w:rFonts w:ascii="Arial" w:hAnsi="Arial" w:cs="Arial"/>
          <w:snapToGrid w:val="0"/>
          <w:szCs w:val="24"/>
        </w:rPr>
      </w:pPr>
    </w:p>
    <w:p w:rsidR="009420F4" w:rsidRPr="00D870E0" w:rsidRDefault="009420F4" w:rsidP="00AA1300">
      <w:pPr>
        <w:numPr>
          <w:ilvl w:val="0"/>
          <w:numId w:val="26"/>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99482285"/>
          <w:placeholder>
            <w:docPart w:val="A40E4E99BBFE41B3A6B038E9C8CE60A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9420F4" w:rsidRPr="00D870E0" w:rsidRDefault="009420F4" w:rsidP="009420F4">
      <w:pPr>
        <w:pStyle w:val="ListParagraph"/>
        <w:tabs>
          <w:tab w:val="left" w:pos="1305"/>
          <w:tab w:val="left" w:pos="2358"/>
        </w:tabs>
        <w:contextualSpacing/>
        <w:jc w:val="both"/>
        <w:rPr>
          <w:bCs/>
          <w:iCs/>
        </w:rPr>
      </w:pPr>
    </w:p>
    <w:p w:rsidR="00677FB6" w:rsidRPr="00D870E0" w:rsidRDefault="00677FB6" w:rsidP="00677FB6">
      <w:pPr>
        <w:tabs>
          <w:tab w:val="left" w:pos="900"/>
        </w:tabs>
        <w:snapToGrid w:val="0"/>
        <w:ind w:left="907" w:hanging="907"/>
        <w:contextualSpacing/>
        <w:jc w:val="both"/>
        <w:rPr>
          <w:rStyle w:val="AGENDA1"/>
          <w:i w:val="0"/>
          <w:color w:val="auto"/>
          <w:szCs w:val="24"/>
        </w:rPr>
      </w:pP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9420F4" w:rsidRPr="00D870E0">
        <w:rPr>
          <w:rStyle w:val="AGENDA1"/>
          <w:i w:val="0"/>
          <w:color w:val="auto"/>
          <w:szCs w:val="24"/>
        </w:rPr>
        <w:t>BPC1806-001 Revised Hillside Protection Overlay Site Plan – Morgan Farms Subdivision, Lot 155, 1847 Barnstaple Lane, Zoning OSRD</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9420F4" w:rsidRPr="00D870E0" w:rsidRDefault="009420F4" w:rsidP="009420F4">
      <w:pPr>
        <w:jc w:val="both"/>
        <w:outlineLvl w:val="0"/>
        <w:rPr>
          <w:rFonts w:ascii="Arial" w:hAnsi="Arial" w:cs="Arial"/>
        </w:rPr>
      </w:pPr>
      <w:r w:rsidRPr="00D870E0">
        <w:rPr>
          <w:rFonts w:ascii="Arial" w:hAnsi="Arial" w:cs="Arial"/>
        </w:rPr>
        <w:t xml:space="preserve">Kinwood Landscape &amp; Design requests approval of a revised hillside protection overlay site plan for 1847 Barnstaple Lane.  The plans include extending an existing covered porch, adding a fireplace, grill space and a paver patio with a seat wall.  Additional landscaping will also be installed. No modifications to the existing grade of the lot is proposed.  </w:t>
      </w:r>
    </w:p>
    <w:p w:rsidR="00677FB6" w:rsidRPr="00D870E0" w:rsidRDefault="00677FB6" w:rsidP="00677FB6">
      <w:pPr>
        <w:snapToGrid w:val="0"/>
        <w:jc w:val="both"/>
        <w:rPr>
          <w:rStyle w:val="AGENDA1"/>
          <w:b w:val="0"/>
          <w:i w:val="0"/>
          <w:color w:val="auto"/>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A92549" w:rsidRPr="00D870E0">
        <w:rPr>
          <w:rStyle w:val="AGENDA1"/>
          <w:b w:val="0"/>
          <w:i w:val="0"/>
          <w:color w:val="auto"/>
          <w:szCs w:val="24"/>
        </w:rPr>
        <w:t xml:space="preserve">proposed </w:t>
      </w:r>
      <w:r w:rsidR="009420F4" w:rsidRPr="00D870E0">
        <w:rPr>
          <w:rStyle w:val="AGENDA1"/>
          <w:b w:val="0"/>
          <w:i w:val="0"/>
          <w:color w:val="auto"/>
          <w:szCs w:val="24"/>
        </w:rPr>
        <w:t>revised hillside overlay site plan</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Provide a revised transitional lot plan showing the covered porch and patio, the finished floors of the proposed additions and a revised grading plan.</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677FB6"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A Hillside Protection Overlay site plan shall be vested for a period of three years from the date of the original approval.</w:t>
      </w:r>
    </w:p>
    <w:p w:rsidR="00AA1300" w:rsidRPr="00D870E0" w:rsidRDefault="00AA1300" w:rsidP="00AA1300">
      <w:pPr>
        <w:pStyle w:val="ListParagraph"/>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Hillside Protection Overlay site plan;</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890702526"/>
          <w:placeholder>
            <w:docPart w:val="25326BD986CB45BA9108D756B0FA67D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870E0">
            <w:rPr>
              <w:rFonts w:ascii="Arial" w:hAnsi="Arial" w:cs="Arial"/>
              <w:snapToGrid w:val="0"/>
              <w:szCs w:val="24"/>
            </w:rPr>
            <w:t xml:space="preserve">August 3, </w:t>
          </w:r>
        </w:sdtContent>
      </w:sdt>
      <w:r w:rsidRPr="00D870E0">
        <w:rPr>
          <w:rFonts w:ascii="Arial" w:hAnsi="Arial" w:cs="Arial"/>
          <w:snapToGrid w:val="0"/>
          <w:szCs w:val="24"/>
        </w:rPr>
        <w:t xml:space="preserve"> </w:t>
      </w:r>
      <w:sdt>
        <w:sdtPr>
          <w:rPr>
            <w:rFonts w:ascii="Arial" w:hAnsi="Arial" w:cs="Arial"/>
            <w:snapToGrid w:val="0"/>
            <w:szCs w:val="24"/>
          </w:rPr>
          <w:id w:val="1892160093"/>
          <w:placeholder>
            <w:docPart w:val="C8431BB1CBDC446FB062E83520089E73"/>
          </w:placeholder>
          <w:comboBox>
            <w:listItem w:displayText="2019" w:value="2019"/>
            <w:listItem w:displayText="2020" w:value="2020"/>
            <w:listItem w:displayText="2021" w:value="2021"/>
            <w:listItem w:displayText="2022" w:value="2022"/>
            <w:listItem w:displayText="2023" w:value="2023"/>
          </w:comboBox>
        </w:sdtPr>
        <w:sdtEndPr/>
        <w:sdtContent>
          <w:r w:rsidRPr="00D870E0">
            <w:rPr>
              <w:rFonts w:ascii="Arial" w:hAnsi="Arial" w:cs="Arial"/>
              <w:snapToGrid w:val="0"/>
              <w:szCs w:val="24"/>
            </w:rPr>
            <w:t>2018</w:t>
          </w:r>
        </w:sdtContent>
      </w:sdt>
      <w:r w:rsidRPr="00D870E0">
        <w:rPr>
          <w:rFonts w:ascii="Arial" w:hAnsi="Arial" w:cs="Arial"/>
          <w:snapToGrid w:val="0"/>
          <w:szCs w:val="24"/>
        </w:rPr>
        <w:t>, unless extended by the City of Brentwood.  Persons relying on this plan after said date should contact the City of Brentwood to determine if development may continue as depicted on the plan.</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w:t>
      </w:r>
      <w:r w:rsidRPr="00D870E0">
        <w:rPr>
          <w:rFonts w:ascii="Arial" w:hAnsi="Arial" w:cs="Arial"/>
          <w:snapToGrid w:val="0"/>
          <w:szCs w:val="24"/>
        </w:rPr>
        <w:lastRenderedPageBreak/>
        <w:t>appear before the Planning Commission to address any deficiencies or unapproved modifications.  The project may also be subject to delays in issuance of permits, certificates of occupancy, recordation of plats or other project approvals.</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All previous conditions placed on the project by the Planning Commission shall remain applicable to the project.</w:t>
      </w:r>
    </w:p>
    <w:p w:rsidR="00AA1300" w:rsidRPr="00D870E0" w:rsidRDefault="00AA1300" w:rsidP="00AA1300">
      <w:pPr>
        <w:tabs>
          <w:tab w:val="left" w:pos="900"/>
        </w:tabs>
        <w:snapToGrid w:val="0"/>
        <w:ind w:left="720"/>
        <w:contextualSpacing/>
        <w:jc w:val="both"/>
        <w:rPr>
          <w:rFonts w:ascii="Arial" w:hAnsi="Arial" w:cs="Arial"/>
          <w:snapToGrid w:val="0"/>
          <w:szCs w:val="24"/>
        </w:rPr>
      </w:pPr>
    </w:p>
    <w:p w:rsidR="00AA1300" w:rsidRPr="00D870E0" w:rsidRDefault="00AA1300" w:rsidP="00AA1300">
      <w:pPr>
        <w:numPr>
          <w:ilvl w:val="0"/>
          <w:numId w:val="28"/>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02450526"/>
          <w:placeholder>
            <w:docPart w:val="791B23F890E14DD5B1320D0C261EEB26"/>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AA1300" w:rsidRPr="00D870E0">
        <w:rPr>
          <w:rStyle w:val="AGENDA1"/>
          <w:i w:val="0"/>
          <w:color w:val="auto"/>
          <w:szCs w:val="24"/>
        </w:rPr>
        <w:t>BPC1806-002 Hillside Protection Overlay Site Plan – Morgan Farms Subdivision, Lot 242, 1900 Chagford Court, Zoning OSRD</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8D206E" w:rsidRPr="00D870E0" w:rsidRDefault="008D206E" w:rsidP="008D206E">
      <w:pPr>
        <w:jc w:val="both"/>
        <w:outlineLvl w:val="0"/>
        <w:rPr>
          <w:rFonts w:ascii="Arial" w:hAnsi="Arial" w:cs="Arial"/>
        </w:rPr>
      </w:pPr>
      <w:r w:rsidRPr="00D870E0">
        <w:rPr>
          <w:rFonts w:ascii="Arial" w:hAnsi="Arial" w:cs="Arial"/>
        </w:rPr>
        <w:t xml:space="preserve">Drees Premier Homes requests approval of a Hillside Protection Overlay site plan for Lot 242 located at 1900 Chagford Court.    The builder of the home will be required to install a residential sprinkler system in accordance with the technical requirements of the HP Overlay.  </w:t>
      </w:r>
    </w:p>
    <w:p w:rsidR="008D206E" w:rsidRPr="00D870E0" w:rsidRDefault="008D206E" w:rsidP="008D206E">
      <w:pPr>
        <w:jc w:val="both"/>
        <w:outlineLvl w:val="0"/>
        <w:rPr>
          <w:rFonts w:ascii="Arial" w:hAnsi="Arial" w:cs="Arial"/>
        </w:rPr>
      </w:pPr>
    </w:p>
    <w:tbl>
      <w:tblPr>
        <w:tblStyle w:val="TableGrid"/>
        <w:tblW w:w="0" w:type="auto"/>
        <w:jc w:val="center"/>
        <w:tblLook w:val="04A0" w:firstRow="1" w:lastRow="0" w:firstColumn="1" w:lastColumn="0" w:noHBand="0" w:noVBand="1"/>
      </w:tblPr>
      <w:tblGrid>
        <w:gridCol w:w="3069"/>
        <w:gridCol w:w="2610"/>
      </w:tblGrid>
      <w:tr w:rsidR="008D206E" w:rsidRPr="00D870E0" w:rsidTr="00F85B23">
        <w:trPr>
          <w:jc w:val="center"/>
        </w:trPr>
        <w:tc>
          <w:tcPr>
            <w:tcW w:w="5679" w:type="dxa"/>
            <w:gridSpan w:val="2"/>
            <w:shd w:val="clear" w:color="auto" w:fill="D9D9D9" w:themeFill="background1" w:themeFillShade="D9"/>
          </w:tcPr>
          <w:p w:rsidR="008D206E" w:rsidRPr="00D870E0" w:rsidRDefault="008D206E" w:rsidP="00F85B23">
            <w:pPr>
              <w:snapToGrid w:val="0"/>
              <w:jc w:val="center"/>
              <w:rPr>
                <w:rFonts w:ascii="Arial" w:hAnsi="Arial" w:cs="Arial"/>
                <w:b/>
                <w:color w:val="000000"/>
                <w:sz w:val="22"/>
                <w:szCs w:val="22"/>
              </w:rPr>
            </w:pPr>
            <w:r w:rsidRPr="00D870E0">
              <w:rPr>
                <w:rFonts w:ascii="Arial" w:hAnsi="Arial" w:cs="Arial"/>
                <w:b/>
                <w:color w:val="000000"/>
                <w:sz w:val="22"/>
                <w:szCs w:val="22"/>
              </w:rPr>
              <w:t>1900 CHAGFORD COURT – MORGAN FARMS</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Lot Area (sf)</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33,827sf</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Total Area of Home (sf)</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 xml:space="preserve">6,479sf </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Heated Area (sf)</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 xml:space="preserve"> 4,880sf </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Impervious Area (sf)</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 xml:space="preserve">6,293sf </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Green Space Provided (%)</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81.4%</w:t>
            </w:r>
          </w:p>
        </w:tc>
      </w:tr>
      <w:tr w:rsidR="008D206E" w:rsidRPr="00D870E0" w:rsidTr="00F85B23">
        <w:trPr>
          <w:jc w:val="center"/>
        </w:trPr>
        <w:tc>
          <w:tcPr>
            <w:tcW w:w="3069" w:type="dxa"/>
          </w:tcPr>
          <w:p w:rsidR="008D206E" w:rsidRPr="00D870E0" w:rsidRDefault="008D206E" w:rsidP="00F85B23">
            <w:pPr>
              <w:snapToGrid w:val="0"/>
              <w:rPr>
                <w:rFonts w:ascii="Arial" w:hAnsi="Arial" w:cs="Arial"/>
                <w:color w:val="000000"/>
                <w:sz w:val="22"/>
                <w:szCs w:val="22"/>
              </w:rPr>
            </w:pPr>
            <w:r w:rsidRPr="00D870E0">
              <w:rPr>
                <w:rFonts w:ascii="Arial" w:hAnsi="Arial" w:cs="Arial"/>
                <w:color w:val="000000"/>
                <w:sz w:val="22"/>
                <w:szCs w:val="22"/>
              </w:rPr>
              <w:t>Green Space Required (%)</w:t>
            </w:r>
          </w:p>
        </w:tc>
        <w:tc>
          <w:tcPr>
            <w:tcW w:w="2610" w:type="dxa"/>
          </w:tcPr>
          <w:p w:rsidR="008D206E" w:rsidRPr="00D870E0" w:rsidRDefault="008D206E" w:rsidP="00F85B23">
            <w:pPr>
              <w:snapToGrid w:val="0"/>
              <w:jc w:val="right"/>
              <w:rPr>
                <w:rFonts w:ascii="Arial" w:hAnsi="Arial" w:cs="Arial"/>
                <w:color w:val="000000"/>
                <w:sz w:val="22"/>
                <w:szCs w:val="22"/>
              </w:rPr>
            </w:pPr>
            <w:r w:rsidRPr="00D870E0">
              <w:rPr>
                <w:rFonts w:ascii="Arial" w:hAnsi="Arial" w:cs="Arial"/>
                <w:color w:val="000000"/>
                <w:sz w:val="22"/>
                <w:szCs w:val="22"/>
              </w:rPr>
              <w:t>40%</w:t>
            </w:r>
          </w:p>
        </w:tc>
      </w:tr>
    </w:tbl>
    <w:p w:rsidR="008D206E" w:rsidRPr="00D870E0" w:rsidRDefault="008D206E" w:rsidP="008D206E">
      <w:pPr>
        <w:jc w:val="both"/>
        <w:outlineLvl w:val="0"/>
        <w:rPr>
          <w:rFonts w:ascii="Arial" w:hAnsi="Arial" w:cs="Arial"/>
        </w:rPr>
      </w:pPr>
    </w:p>
    <w:p w:rsidR="00677FB6" w:rsidRPr="00D870E0" w:rsidRDefault="008D206E" w:rsidP="008D206E">
      <w:pPr>
        <w:tabs>
          <w:tab w:val="left" w:pos="1995"/>
        </w:tabs>
        <w:jc w:val="both"/>
        <w:outlineLvl w:val="0"/>
        <w:rPr>
          <w:rStyle w:val="Emphasis"/>
          <w:rFonts w:ascii="Arial" w:hAnsi="Arial" w:cs="Arial"/>
          <w:i w:val="0"/>
        </w:rPr>
      </w:pPr>
      <w:r w:rsidRPr="00D870E0">
        <w:rPr>
          <w:rStyle w:val="Emphasis"/>
          <w:rFonts w:ascii="Arial" w:hAnsi="Arial" w:cs="Arial"/>
          <w:i w:val="0"/>
        </w:rPr>
        <w:t xml:space="preserve">The plans include </w:t>
      </w:r>
      <w:r w:rsidRPr="00D870E0">
        <w:rPr>
          <w:rStyle w:val="scayt-misspell-word"/>
          <w:rFonts w:ascii="Arial" w:hAnsi="Arial" w:cs="Arial"/>
          <w:iCs/>
        </w:rPr>
        <w:t>grey</w:t>
      </w:r>
      <w:r w:rsidRPr="00D870E0">
        <w:rPr>
          <w:rStyle w:val="Emphasis"/>
          <w:rFonts w:ascii="Arial" w:hAnsi="Arial" w:cs="Arial"/>
          <w:i w:val="0"/>
        </w:rPr>
        <w:t xml:space="preserve"> brick and stone as well as dark metal accents and champagne colored trim.  The shutters will be coffee brown and the roof will have weathered wood colored asphalt shingles.</w:t>
      </w:r>
    </w:p>
    <w:p w:rsidR="008D206E" w:rsidRPr="00D870E0" w:rsidRDefault="008D206E" w:rsidP="008D206E">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9F3369" w:rsidRPr="00D870E0">
        <w:rPr>
          <w:rStyle w:val="AGENDA1"/>
          <w:b w:val="0"/>
          <w:i w:val="0"/>
          <w:color w:val="auto"/>
          <w:szCs w:val="24"/>
        </w:rPr>
        <w:t xml:space="preserve">proposed </w:t>
      </w:r>
      <w:r w:rsidR="00F01DBD" w:rsidRPr="00D870E0">
        <w:rPr>
          <w:rStyle w:val="AGENDA1"/>
          <w:b w:val="0"/>
          <w:i w:val="0"/>
          <w:color w:val="auto"/>
          <w:szCs w:val="24"/>
        </w:rPr>
        <w:t>hillside overlay site plan</w:t>
      </w:r>
      <w:r w:rsidR="00396FBB" w:rsidRPr="00D870E0">
        <w:rPr>
          <w:rStyle w:val="AGENDA1"/>
          <w:b w:val="0"/>
          <w:i w:val="0"/>
          <w:color w:val="auto"/>
          <w:szCs w:val="24"/>
        </w:rPr>
        <w:t>, to include the residential sprinkler system, as required by Division 14 of the Municipal Code</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Correct the name of the owner in the title block.</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Owner/Fire Sprinkler Contractor should field verify pressure and flows before design/construction of sprinkler system.</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The plans submitted for issuance of  building permit shall include details of the required residential sprinkler system.  </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 Hillside Protection Overlay site plan shall be vested for a period of three years from the date of the original approval. </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Hillside Protection Overlay site plan;</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99459196"/>
          <w:placeholder>
            <w:docPart w:val="22BD5F73089744D79AB0DE9B72CC56D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870E0">
            <w:rPr>
              <w:rFonts w:ascii="Arial" w:hAnsi="Arial" w:cs="Arial"/>
              <w:snapToGrid w:val="0"/>
              <w:szCs w:val="24"/>
            </w:rPr>
            <w:t xml:space="preserve">July 2, </w:t>
          </w:r>
        </w:sdtContent>
      </w:sdt>
      <w:r w:rsidRPr="00D870E0">
        <w:rPr>
          <w:rFonts w:ascii="Arial" w:hAnsi="Arial" w:cs="Arial"/>
          <w:snapToGrid w:val="0"/>
          <w:szCs w:val="24"/>
        </w:rPr>
        <w:t xml:space="preserve"> </w:t>
      </w:r>
      <w:sdt>
        <w:sdtPr>
          <w:rPr>
            <w:rFonts w:ascii="Arial" w:hAnsi="Arial" w:cs="Arial"/>
            <w:snapToGrid w:val="0"/>
            <w:szCs w:val="24"/>
          </w:rPr>
          <w:id w:val="794556383"/>
          <w:placeholder>
            <w:docPart w:val="487D3A63C5AD48A98489D0C58BED0550"/>
          </w:placeholder>
          <w:comboBox>
            <w:listItem w:displayText="2019" w:value="2019"/>
            <w:listItem w:displayText="2020" w:value="2020"/>
            <w:listItem w:displayText="2021" w:value="2021"/>
            <w:listItem w:displayText="2022" w:value="2022"/>
            <w:listItem w:displayText="2023" w:value="2023"/>
          </w:comboBox>
        </w:sdtPr>
        <w:sdtEndPr/>
        <w:sdtContent>
          <w:r w:rsidRPr="00D870E0">
            <w:rPr>
              <w:rFonts w:ascii="Arial" w:hAnsi="Arial" w:cs="Arial"/>
              <w:snapToGrid w:val="0"/>
              <w:szCs w:val="24"/>
            </w:rPr>
            <w:t>2021</w:t>
          </w:r>
        </w:sdtContent>
      </w:sdt>
      <w:r w:rsidRPr="00D870E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The property owner is responsible for all development fees including water and sewer service and tap fees, building permit fees and Public Works Project Fees.</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32"/>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16647101"/>
          <w:placeholder>
            <w:docPart w:val="812582DECCA3411B8563D377528690D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396FBB" w:rsidRPr="00D870E0">
        <w:rPr>
          <w:rStyle w:val="AGENDA1"/>
          <w:i w:val="0"/>
          <w:color w:val="auto"/>
          <w:szCs w:val="24"/>
        </w:rPr>
        <w:t>BPC1806-003 Revised Final Plat – Split Log School Property, 9714 Split Log Road, Zoning R-2</w:t>
      </w:r>
    </w:p>
    <w:p w:rsidR="000F5479" w:rsidRPr="00D870E0" w:rsidRDefault="000F5479" w:rsidP="001675D4">
      <w:pPr>
        <w:tabs>
          <w:tab w:val="left" w:pos="900"/>
        </w:tabs>
        <w:snapToGrid w:val="0"/>
        <w:ind w:left="907" w:hanging="907"/>
        <w:contextualSpacing/>
        <w:jc w:val="both"/>
        <w:rPr>
          <w:rStyle w:val="AGENDA1"/>
          <w:i w:val="0"/>
          <w:color w:val="auto"/>
          <w:szCs w:val="24"/>
        </w:rPr>
      </w:pPr>
    </w:p>
    <w:p w:rsidR="00396FBB" w:rsidRPr="00D870E0" w:rsidRDefault="00396FBB" w:rsidP="00396FBB">
      <w:pPr>
        <w:jc w:val="both"/>
        <w:outlineLvl w:val="0"/>
        <w:rPr>
          <w:rFonts w:ascii="Arial" w:hAnsi="Arial" w:cs="Arial"/>
        </w:rPr>
      </w:pPr>
      <w:r w:rsidRPr="00D870E0">
        <w:rPr>
          <w:rFonts w:ascii="Arial" w:hAnsi="Arial" w:cs="Arial"/>
        </w:rPr>
        <w:t xml:space="preserve">Huddleston Steel Engineering, Inc. requests approval of a revised final plat that subdivides approximately 84 acres into two lots.  The school lot, Lot 1 will maintain approximately 71 acres; Lot 2, which was recently rezoned to R-2, has an area of approximately 13 acres. </w:t>
      </w:r>
    </w:p>
    <w:p w:rsidR="00396FBB" w:rsidRPr="00D870E0" w:rsidRDefault="00396FBB" w:rsidP="00396FBB">
      <w:pPr>
        <w:jc w:val="both"/>
        <w:outlineLvl w:val="0"/>
        <w:rPr>
          <w:rFonts w:ascii="Arial" w:hAnsi="Arial" w:cs="Arial"/>
        </w:rPr>
      </w:pPr>
    </w:p>
    <w:p w:rsidR="00396FBB" w:rsidRPr="00D870E0" w:rsidRDefault="00396FBB" w:rsidP="00396FBB">
      <w:pPr>
        <w:jc w:val="both"/>
        <w:rPr>
          <w:rFonts w:ascii="Arial" w:hAnsi="Arial" w:cs="Arial"/>
        </w:rPr>
      </w:pPr>
      <w:r w:rsidRPr="00D870E0">
        <w:rPr>
          <w:rFonts w:ascii="Arial" w:hAnsi="Arial" w:cs="Arial"/>
        </w:rPr>
        <w:t xml:space="preserve">The property is scheduled to be auctioned on June 30, 2018.  The plat was requested by staff to remain consistent with the previously approved plat for the entire school site. The plat is a formality and a courtesy that WCS provides.  The plan is being recorded to establish the building envelope and all easements.  </w:t>
      </w:r>
    </w:p>
    <w:p w:rsidR="00396FBB" w:rsidRPr="00D870E0" w:rsidRDefault="00396FBB" w:rsidP="00396FBB">
      <w:pPr>
        <w:jc w:val="both"/>
        <w:rPr>
          <w:rFonts w:ascii="Arial" w:hAnsi="Arial" w:cs="Arial"/>
        </w:rPr>
      </w:pPr>
    </w:p>
    <w:p w:rsidR="00396FBB" w:rsidRPr="00D870E0" w:rsidRDefault="00396FBB" w:rsidP="00396FBB">
      <w:pPr>
        <w:jc w:val="both"/>
        <w:rPr>
          <w:rFonts w:ascii="Arial" w:hAnsi="Arial" w:cs="Arial"/>
        </w:rPr>
      </w:pPr>
      <w:r w:rsidRPr="00D870E0">
        <w:rPr>
          <w:rFonts w:ascii="Arial" w:hAnsi="Arial" w:cs="Arial"/>
        </w:rPr>
        <w:t>As you know the property includes an area of 12.78.  According to State law any tract having an area of &gt; 5 acres can be divided and sold through a meets and bounds description.  The auction will sell the property using this meets and bounds description, but will inform the buyer of the pending plat.   </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52804" w:rsidRPr="00D870E0" w:rsidRDefault="00E77B19" w:rsidP="00E77B19">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396FBB" w:rsidRPr="00D870E0">
        <w:rPr>
          <w:rStyle w:val="AGENDA1"/>
          <w:b w:val="0"/>
          <w:i w:val="0"/>
          <w:color w:val="auto"/>
          <w:szCs w:val="24"/>
        </w:rPr>
        <w:t xml:space="preserve">revised </w:t>
      </w:r>
      <w:r w:rsidR="009A2055" w:rsidRPr="00D870E0">
        <w:rPr>
          <w:rStyle w:val="AGENDA1"/>
          <w:b w:val="0"/>
          <w:i w:val="0"/>
          <w:color w:val="auto"/>
          <w:szCs w:val="24"/>
        </w:rPr>
        <w:t>final</w:t>
      </w:r>
      <w:r w:rsidR="00775C18" w:rsidRPr="00D870E0">
        <w:rPr>
          <w:rStyle w:val="AGENDA1"/>
          <w:b w:val="0"/>
          <w:i w:val="0"/>
          <w:color w:val="auto"/>
          <w:szCs w:val="24"/>
        </w:rPr>
        <w:t xml:space="preserve"> </w:t>
      </w:r>
      <w:r w:rsidRPr="00D870E0">
        <w:rPr>
          <w:rStyle w:val="AGENDA1"/>
          <w:b w:val="0"/>
          <w:i w:val="0"/>
          <w:color w:val="auto"/>
          <w:szCs w:val="24"/>
        </w:rPr>
        <w:t>pla</w:t>
      </w:r>
      <w:r w:rsidR="009A2055" w:rsidRPr="00D870E0">
        <w:rPr>
          <w:rStyle w:val="AGENDA1"/>
          <w:b w:val="0"/>
          <w:i w:val="0"/>
          <w:color w:val="auto"/>
          <w:szCs w:val="24"/>
        </w:rPr>
        <w:t>t</w:t>
      </w:r>
      <w:r w:rsidRPr="00D870E0">
        <w:rPr>
          <w:rStyle w:val="AGENDA1"/>
          <w:b w:val="0"/>
          <w:i w:val="0"/>
          <w:color w:val="auto"/>
          <w:szCs w:val="24"/>
        </w:rPr>
        <w:t xml:space="preserve"> subject to the following conditions:</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plat:  “Lot Two is located within the City of Brentwood’s water and sewer service area. City of Brentwood water and sewer service is currently not extended to Lot 2.  Extension of water and sewer service will be required for any existing or new structures and will be at the owner’s expense. Any subdivision of Lot 2 requires the extension of City of Brentwood water and sewer to serve the property at the owner’s expense.”</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9A2055" w:rsidRPr="00D870E0" w:rsidRDefault="009A2055"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final plat:</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812556061"/>
          <w:placeholder>
            <w:docPart w:val="FA61A3EB8C81425D93EA3D86F15F1A2D"/>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D870E0">
            <w:rPr>
              <w:rFonts w:ascii="Arial" w:hAnsi="Arial" w:cs="Arial"/>
              <w:snapToGrid w:val="0"/>
              <w:szCs w:val="24"/>
            </w:rPr>
            <w:tab/>
          </w:r>
          <w:r w:rsidRPr="00D870E0">
            <w:rPr>
              <w:rFonts w:ascii="Arial" w:hAnsi="Arial" w:cs="Arial"/>
              <w:snapToGrid w:val="0"/>
              <w:szCs w:val="24"/>
            </w:rPr>
            <w:tab/>
            <w:t xml:space="preserve">          </w:t>
          </w:r>
        </w:sdtContent>
      </w:sdt>
      <w:r w:rsidRPr="00D870E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The property owner/developer is responsible for all development fees including water and sewer service and tap fees, building permit fees and Public Works Project Fees.</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396FBB" w:rsidRPr="00D870E0" w:rsidRDefault="00396FBB" w:rsidP="00396FBB">
      <w:pPr>
        <w:tabs>
          <w:tab w:val="left" w:pos="900"/>
        </w:tabs>
        <w:snapToGrid w:val="0"/>
        <w:ind w:left="720"/>
        <w:contextualSpacing/>
        <w:jc w:val="both"/>
        <w:rPr>
          <w:rFonts w:ascii="Arial" w:hAnsi="Arial" w:cs="Arial"/>
          <w:snapToGrid w:val="0"/>
          <w:szCs w:val="24"/>
        </w:rPr>
      </w:pPr>
    </w:p>
    <w:p w:rsidR="00396FBB" w:rsidRPr="00D870E0" w:rsidRDefault="00396FBB" w:rsidP="00396FBB">
      <w:pPr>
        <w:numPr>
          <w:ilvl w:val="0"/>
          <w:numId w:val="14"/>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13563028"/>
          <w:placeholder>
            <w:docPart w:val="C03572D265EE487FA97CC3CBB5E1E0C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xml:space="preserve">.  </w:t>
      </w:r>
      <w:r w:rsidRPr="00D870E0">
        <w:rPr>
          <w:rFonts w:ascii="Arial" w:hAnsi="Arial" w:cs="Arial"/>
          <w:snapToGrid w:val="0"/>
          <w:szCs w:val="24"/>
        </w:rPr>
        <w:lastRenderedPageBreak/>
        <w:t>Any changes to Planning Commission approved plans and specifications will require staff review and re-approval by the Planning Commission.</w:t>
      </w:r>
    </w:p>
    <w:p w:rsidR="009A2055" w:rsidRPr="00D870E0" w:rsidRDefault="009A2055"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5:</w:t>
      </w:r>
      <w:r w:rsidRPr="00D870E0">
        <w:rPr>
          <w:rStyle w:val="AGENDA1"/>
          <w:i w:val="0"/>
          <w:color w:val="auto"/>
          <w:szCs w:val="24"/>
        </w:rPr>
        <w:tab/>
      </w:r>
      <w:r w:rsidR="00396FBB" w:rsidRPr="00D870E0">
        <w:rPr>
          <w:rStyle w:val="AGENDA1"/>
          <w:i w:val="0"/>
          <w:color w:val="auto"/>
          <w:szCs w:val="24"/>
        </w:rPr>
        <w:t>BPC1806-004 Final Plat – Traditions Subdivision, Section Two, East Side of Wilson Pike, Zoning OSRD</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396FBB" w:rsidRPr="00D870E0" w:rsidRDefault="00396FBB" w:rsidP="00396FBB">
      <w:pPr>
        <w:jc w:val="both"/>
        <w:outlineLvl w:val="0"/>
        <w:rPr>
          <w:rFonts w:ascii="Arial" w:hAnsi="Arial" w:cs="Arial"/>
        </w:rPr>
      </w:pPr>
      <w:r w:rsidRPr="00D870E0">
        <w:rPr>
          <w:rFonts w:ascii="Arial" w:hAnsi="Arial" w:cs="Arial"/>
        </w:rPr>
        <w:t xml:space="preserve">Ragan Smith Associates requests approval of a final plat for Section Two of the Traditions Subdivision. The plat proposes 27 lots on 37.52 acres.  </w:t>
      </w:r>
    </w:p>
    <w:p w:rsidR="00396FBB" w:rsidRPr="00D870E0" w:rsidRDefault="00396FBB" w:rsidP="00396FBB">
      <w:pPr>
        <w:jc w:val="both"/>
        <w:outlineLvl w:val="0"/>
        <w:rPr>
          <w:rFonts w:ascii="Arial" w:hAnsi="Arial" w:cs="Arial"/>
        </w:rPr>
      </w:pPr>
    </w:p>
    <w:p w:rsidR="00396FBB" w:rsidRPr="00D870E0" w:rsidRDefault="00396FBB" w:rsidP="00396FBB">
      <w:pPr>
        <w:jc w:val="both"/>
        <w:outlineLvl w:val="0"/>
        <w:rPr>
          <w:rFonts w:ascii="Arial" w:hAnsi="Arial" w:cs="Arial"/>
        </w:rPr>
      </w:pPr>
      <w:r w:rsidRPr="00D870E0">
        <w:rPr>
          <w:rFonts w:ascii="Arial" w:hAnsi="Arial" w:cs="Arial"/>
        </w:rPr>
        <w:t xml:space="preserve">The proposal includes construction of Charity Drive, which will connect the street to the Inglehame Farms and Morgan Farms Subdivisions.  </w:t>
      </w:r>
    </w:p>
    <w:p w:rsidR="00396FBB" w:rsidRPr="00D870E0" w:rsidRDefault="00396FBB" w:rsidP="00396FBB">
      <w:pPr>
        <w:jc w:val="both"/>
        <w:outlineLvl w:val="0"/>
        <w:rPr>
          <w:rFonts w:ascii="Arial" w:hAnsi="Arial" w:cs="Arial"/>
        </w:rPr>
      </w:pPr>
    </w:p>
    <w:p w:rsidR="00396FBB" w:rsidRPr="00D870E0" w:rsidRDefault="00396FBB" w:rsidP="00396FBB">
      <w:pPr>
        <w:jc w:val="both"/>
        <w:outlineLvl w:val="0"/>
        <w:rPr>
          <w:rFonts w:ascii="Arial" w:hAnsi="Arial" w:cs="Arial"/>
        </w:rPr>
      </w:pPr>
      <w:r w:rsidRPr="00D870E0">
        <w:rPr>
          <w:rFonts w:ascii="Arial" w:hAnsi="Arial" w:cs="Arial"/>
        </w:rPr>
        <w:t>Section One of the project has been recorded and includes 236 lots on approximately 54 acres.</w:t>
      </w:r>
    </w:p>
    <w:p w:rsidR="000925CD" w:rsidRPr="00D870E0" w:rsidRDefault="000925CD" w:rsidP="00F774C7">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396FBB" w:rsidRPr="00D870E0">
        <w:rPr>
          <w:rStyle w:val="AGENDA1"/>
          <w:b w:val="0"/>
          <w:i w:val="0"/>
          <w:color w:val="auto"/>
          <w:szCs w:val="24"/>
        </w:rPr>
        <w:t>final</w:t>
      </w:r>
      <w:r w:rsidR="008B6D20" w:rsidRPr="00D870E0">
        <w:rPr>
          <w:rStyle w:val="AGENDA1"/>
          <w:b w:val="0"/>
          <w:i w:val="0"/>
          <w:color w:val="auto"/>
          <w:szCs w:val="24"/>
        </w:rPr>
        <w:t xml:space="preserve"> pla</w:t>
      </w:r>
      <w:r w:rsidR="00396FBB" w:rsidRPr="00D870E0">
        <w:rPr>
          <w:rStyle w:val="AGENDA1"/>
          <w:b w:val="0"/>
          <w:i w:val="0"/>
          <w:color w:val="auto"/>
          <w:szCs w:val="24"/>
        </w:rPr>
        <w:t>t</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Per previous conditions of approval for the project, add the following note to the plat – “Charity Drive in Traditions shall be connected to Charity Drive in Inglehame Farms when 50% of the lots in Traditions have received their Certificates of Occupancy.  Charity Drive shall not be used as construction access to the project.  Additional traffic calming measures shall be incorporated into the design of Charity Drive, based upon the recommendation of the City Engineer.”</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final plat:</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678389189"/>
          <w:placeholder>
            <w:docPart w:val="4D1C194CEA9D48668F4AB1597C479B9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D870E0">
            <w:rPr>
              <w:rFonts w:ascii="Arial" w:hAnsi="Arial" w:cs="Arial"/>
              <w:snapToGrid w:val="0"/>
              <w:szCs w:val="24"/>
            </w:rPr>
            <w:tab/>
          </w:r>
          <w:r w:rsidRPr="00D870E0">
            <w:rPr>
              <w:rFonts w:ascii="Arial" w:hAnsi="Arial" w:cs="Arial"/>
              <w:snapToGrid w:val="0"/>
              <w:szCs w:val="24"/>
            </w:rPr>
            <w:tab/>
            <w:t xml:space="preserve">          </w:t>
          </w:r>
        </w:sdtContent>
      </w:sdt>
      <w:r w:rsidRPr="00D870E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All applicable security, that meets the requirements of Article Eight of the Brentwood Subdivision Regulations must be received by staff for all required roadway, drainage, street lighting, water, sewer, buffer landscaping, signage and </w:t>
      </w:r>
      <w:r w:rsidRPr="00D870E0">
        <w:rPr>
          <w:rFonts w:ascii="Arial" w:hAnsi="Arial" w:cs="Arial"/>
          <w:snapToGrid w:val="0"/>
          <w:szCs w:val="24"/>
        </w:rPr>
        <w:lastRenderedPageBreak/>
        <w:t xml:space="preserve">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The property owner is responsible for all development fees including water and sewer service and tap fees, building permit fees and Public Works Project Fees.</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96FBB" w:rsidRPr="00D870E0" w:rsidRDefault="00396FBB" w:rsidP="00614AE1">
      <w:pPr>
        <w:tabs>
          <w:tab w:val="left" w:pos="900"/>
        </w:tabs>
        <w:snapToGrid w:val="0"/>
        <w:ind w:left="72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614AE1" w:rsidRPr="00D870E0" w:rsidRDefault="00614AE1" w:rsidP="00614AE1">
      <w:pPr>
        <w:tabs>
          <w:tab w:val="left" w:pos="900"/>
        </w:tabs>
        <w:snapToGrid w:val="0"/>
        <w:contextualSpacing/>
        <w:jc w:val="both"/>
        <w:rPr>
          <w:rFonts w:ascii="Arial" w:hAnsi="Arial" w:cs="Arial"/>
          <w:snapToGrid w:val="0"/>
          <w:szCs w:val="24"/>
        </w:rPr>
      </w:pPr>
    </w:p>
    <w:p w:rsidR="00396FBB" w:rsidRPr="00D870E0" w:rsidRDefault="00396FBB" w:rsidP="00614AE1">
      <w:pPr>
        <w:numPr>
          <w:ilvl w:val="0"/>
          <w:numId w:val="35"/>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60420545"/>
          <w:placeholder>
            <w:docPart w:val="55666805CFC444AC9A08739492A9E91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893F2D" w:rsidRPr="00D870E0" w:rsidRDefault="00893F2D"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6:</w:t>
      </w:r>
      <w:r w:rsidRPr="00D870E0">
        <w:rPr>
          <w:rStyle w:val="AGENDA1"/>
          <w:i w:val="0"/>
          <w:color w:val="auto"/>
          <w:szCs w:val="24"/>
        </w:rPr>
        <w:tab/>
      </w:r>
      <w:r w:rsidR="00614AE1" w:rsidRPr="00D870E0">
        <w:rPr>
          <w:rStyle w:val="AGENDA1"/>
          <w:i w:val="0"/>
          <w:color w:val="auto"/>
          <w:szCs w:val="24"/>
        </w:rPr>
        <w:t>BPC1804-013 Revised Site Plan – Franklin Road Office Building, 1537 Franklin Road, Zoning C-2</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614AE1" w:rsidRPr="00760F8F" w:rsidRDefault="00614AE1" w:rsidP="00614AE1">
      <w:pPr>
        <w:jc w:val="both"/>
        <w:outlineLvl w:val="0"/>
        <w:rPr>
          <w:rStyle w:val="Emphasis"/>
          <w:rFonts w:ascii="Arial" w:hAnsi="Arial" w:cs="Arial"/>
          <w:i w:val="0"/>
          <w:color w:val="333333"/>
        </w:rPr>
      </w:pPr>
      <w:r w:rsidRPr="00760F8F">
        <w:rPr>
          <w:rStyle w:val="Emphasis"/>
          <w:rFonts w:ascii="Arial" w:hAnsi="Arial" w:cs="Arial"/>
          <w:i w:val="0"/>
          <w:color w:val="333333"/>
        </w:rPr>
        <w:t>Ragan Smith Associates requests approval of a revised site plan that includes a three-story office building having a total area of 18,485 square feet.</w:t>
      </w:r>
    </w:p>
    <w:p w:rsidR="00614AE1" w:rsidRPr="00D870E0" w:rsidRDefault="00614AE1" w:rsidP="00614AE1">
      <w:pPr>
        <w:jc w:val="both"/>
        <w:outlineLvl w:val="0"/>
        <w:rPr>
          <w:rStyle w:val="AGENDA1"/>
          <w:b w:val="0"/>
          <w:i w:val="0"/>
        </w:rPr>
      </w:pPr>
    </w:p>
    <w:p w:rsidR="00614AE1" w:rsidRPr="00D870E0" w:rsidRDefault="00614AE1" w:rsidP="00614AE1">
      <w:pPr>
        <w:jc w:val="both"/>
        <w:outlineLvl w:val="0"/>
        <w:rPr>
          <w:rStyle w:val="Emphasis"/>
          <w:rFonts w:ascii="Arial" w:hAnsi="Arial" w:cs="Arial"/>
          <w:i w:val="0"/>
          <w:color w:val="333333"/>
        </w:rPr>
      </w:pPr>
      <w:r w:rsidRPr="00D870E0">
        <w:rPr>
          <w:rStyle w:val="Emphasis"/>
          <w:rFonts w:ascii="Arial" w:hAnsi="Arial" w:cs="Arial"/>
          <w:i w:val="0"/>
          <w:color w:val="333333"/>
        </w:rPr>
        <w:t>The exterior of the building will be painted brick veneer with composite metal panels.  The front entrance of the building will face in a southerly direction.  </w:t>
      </w:r>
    </w:p>
    <w:p w:rsidR="00614AE1" w:rsidRPr="00D870E0" w:rsidRDefault="00614AE1" w:rsidP="00614AE1">
      <w:pPr>
        <w:jc w:val="both"/>
        <w:outlineLvl w:val="0"/>
        <w:rPr>
          <w:rStyle w:val="Emphasis"/>
          <w:rFonts w:ascii="Arial" w:hAnsi="Arial" w:cs="Arial"/>
          <w:i w:val="0"/>
          <w:color w:val="333333"/>
        </w:rPr>
      </w:pPr>
      <w:r w:rsidRPr="00D870E0">
        <w:rPr>
          <w:rFonts w:ascii="Arial" w:hAnsi="Arial" w:cs="Arial"/>
          <w:color w:val="333333"/>
          <w:shd w:val="clear" w:color="auto" w:fill="FFFFFF"/>
        </w:rPr>
        <w:lastRenderedPageBreak/>
        <w:t> </w:t>
      </w:r>
      <w:r w:rsidRPr="00D870E0">
        <w:rPr>
          <w:rFonts w:ascii="Arial" w:hAnsi="Arial" w:cs="Arial"/>
          <w:color w:val="333333"/>
        </w:rPr>
        <w:br/>
      </w:r>
      <w:r w:rsidRPr="00D870E0">
        <w:rPr>
          <w:rStyle w:val="Emphasis"/>
          <w:rFonts w:ascii="Arial" w:hAnsi="Arial" w:cs="Arial"/>
          <w:i w:val="0"/>
          <w:color w:val="333333"/>
        </w:rPr>
        <w:t>Currently, there is a vacant home located on the 1.29-acre tract, having an area of 1,923 square feet, which will be demolished as part of the development plan.</w:t>
      </w:r>
    </w:p>
    <w:p w:rsidR="00775C18" w:rsidRPr="00D870E0" w:rsidRDefault="00614AE1" w:rsidP="00614AE1">
      <w:pPr>
        <w:snapToGrid w:val="0"/>
        <w:jc w:val="both"/>
        <w:rPr>
          <w:rStyle w:val="Emphasis"/>
          <w:rFonts w:ascii="Arial" w:hAnsi="Arial" w:cs="Arial"/>
          <w:i w:val="0"/>
          <w:color w:val="333333"/>
        </w:rPr>
      </w:pPr>
      <w:r w:rsidRPr="00D870E0">
        <w:rPr>
          <w:rFonts w:ascii="Arial" w:hAnsi="Arial" w:cs="Arial"/>
          <w:color w:val="333333"/>
          <w:shd w:val="clear" w:color="auto" w:fill="FFFFFF"/>
        </w:rPr>
        <w:t> </w:t>
      </w:r>
      <w:r w:rsidRPr="00D870E0">
        <w:rPr>
          <w:rFonts w:ascii="Arial" w:hAnsi="Arial" w:cs="Arial"/>
          <w:color w:val="333333"/>
        </w:rPr>
        <w:br/>
      </w:r>
      <w:r w:rsidRPr="00D870E0">
        <w:rPr>
          <w:rStyle w:val="Emphasis"/>
          <w:rFonts w:ascii="Arial" w:hAnsi="Arial" w:cs="Arial"/>
          <w:i w:val="0"/>
          <w:color w:val="333333"/>
        </w:rPr>
        <w:t>The developer is be required to extend sewer service to serve the future structure. </w:t>
      </w:r>
    </w:p>
    <w:p w:rsidR="00614AE1" w:rsidRPr="00D870E0" w:rsidRDefault="00614AE1" w:rsidP="00614AE1">
      <w:pPr>
        <w:snapToGrid w:val="0"/>
        <w:jc w:val="both"/>
        <w:rPr>
          <w:rStyle w:val="AGENDA1"/>
          <w:b w:val="0"/>
          <w:i w:val="0"/>
          <w:color w:val="auto"/>
          <w:szCs w:val="24"/>
        </w:rPr>
      </w:pPr>
    </w:p>
    <w:p w:rsidR="000925CD" w:rsidRPr="00D870E0" w:rsidRDefault="000925CD" w:rsidP="000925CD">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614AE1" w:rsidRPr="00D870E0">
        <w:rPr>
          <w:rStyle w:val="AGENDA1"/>
          <w:b w:val="0"/>
          <w:i w:val="0"/>
          <w:color w:val="auto"/>
          <w:szCs w:val="24"/>
        </w:rPr>
        <w:t xml:space="preserve">revised site plan, </w:t>
      </w:r>
      <w:r w:rsidRPr="00D870E0">
        <w:rPr>
          <w:rStyle w:val="AGENDA1"/>
          <w:b w:val="0"/>
          <w:i w:val="0"/>
          <w:color w:val="auto"/>
          <w:szCs w:val="24"/>
        </w:rPr>
        <w:t>subject to the following conditions:</w:t>
      </w:r>
    </w:p>
    <w:p w:rsidR="000925CD" w:rsidRPr="00D870E0" w:rsidRDefault="000925CD" w:rsidP="000925CD">
      <w:pPr>
        <w:pStyle w:val="ListParagraph"/>
        <w:contextualSpacing/>
        <w:jc w:val="both"/>
        <w:rPr>
          <w:b/>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 revised final plat to create public utility and drainage easements will be required.  The plat must be reviewed, approved and recorded before a building permit will be issued. </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 site plan shall be vested for a period of three years from the date of the original approval.   </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site plan;</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04778661"/>
          <w:placeholder>
            <w:docPart w:val="519D57C9C19B400AA277030A57DE223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870E0">
            <w:rPr>
              <w:rFonts w:ascii="Arial" w:hAnsi="Arial" w:cs="Arial"/>
              <w:snapToGrid w:val="0"/>
              <w:szCs w:val="24"/>
            </w:rPr>
            <w:t xml:space="preserve">June 6, </w:t>
          </w:r>
        </w:sdtContent>
      </w:sdt>
      <w:r w:rsidRPr="00D870E0">
        <w:rPr>
          <w:rFonts w:ascii="Arial" w:hAnsi="Arial" w:cs="Arial"/>
          <w:snapToGrid w:val="0"/>
          <w:szCs w:val="24"/>
        </w:rPr>
        <w:t xml:space="preserve"> </w:t>
      </w:r>
      <w:sdt>
        <w:sdtPr>
          <w:rPr>
            <w:rFonts w:ascii="Arial" w:hAnsi="Arial" w:cs="Arial"/>
            <w:snapToGrid w:val="0"/>
            <w:szCs w:val="24"/>
          </w:rPr>
          <w:id w:val="-2145803594"/>
          <w:placeholder>
            <w:docPart w:val="EAE617D3957C4FC68E610417430EA715"/>
          </w:placeholder>
          <w:comboBox>
            <w:listItem w:displayText="2019" w:value="2019"/>
            <w:listItem w:displayText="2020" w:value="2020"/>
            <w:listItem w:displayText="2021" w:value="2021"/>
            <w:listItem w:displayText="2022" w:value="2022"/>
            <w:listItem w:displayText="2023" w:value="2023"/>
          </w:comboBox>
        </w:sdtPr>
        <w:sdtEndPr/>
        <w:sdtContent>
          <w:r w:rsidRPr="00D870E0">
            <w:rPr>
              <w:rFonts w:ascii="Arial" w:hAnsi="Arial" w:cs="Arial"/>
              <w:snapToGrid w:val="0"/>
              <w:szCs w:val="24"/>
            </w:rPr>
            <w:t>2020</w:t>
          </w:r>
        </w:sdtContent>
      </w:sdt>
      <w:r w:rsidRPr="00D870E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The property owner is responsible for all development fees including water and sewer service and tap fees, building permit fees and Public Works Project Fees.</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All applicable conditions of approval, placed on the project by the Planning Commission on June 6, 2017 shall remain applicable to the development of the property.  </w:t>
      </w:r>
    </w:p>
    <w:p w:rsidR="00614AE1" w:rsidRPr="00D870E0" w:rsidRDefault="00614AE1" w:rsidP="00614AE1">
      <w:pPr>
        <w:tabs>
          <w:tab w:val="left" w:pos="900"/>
        </w:tabs>
        <w:snapToGrid w:val="0"/>
        <w:ind w:left="720"/>
        <w:contextualSpacing/>
        <w:jc w:val="both"/>
        <w:rPr>
          <w:rFonts w:ascii="Arial" w:hAnsi="Arial" w:cs="Arial"/>
          <w:snapToGrid w:val="0"/>
          <w:szCs w:val="24"/>
        </w:rPr>
      </w:pPr>
    </w:p>
    <w:p w:rsidR="00614AE1" w:rsidRPr="00D870E0" w:rsidRDefault="00614AE1" w:rsidP="00614AE1">
      <w:pPr>
        <w:numPr>
          <w:ilvl w:val="0"/>
          <w:numId w:val="37"/>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74527611"/>
          <w:placeholder>
            <w:docPart w:val="96F7DFF7A1FE49AF919A194EECAE4E4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893F2D" w:rsidRPr="00D870E0" w:rsidRDefault="00893F2D" w:rsidP="00F6418A">
      <w:pPr>
        <w:pStyle w:val="ListParagraph"/>
        <w:contextualSpacing/>
        <w:jc w:val="both"/>
      </w:pPr>
    </w:p>
    <w:p w:rsidR="00B96FF0" w:rsidRPr="00D870E0" w:rsidRDefault="007A6EFD" w:rsidP="00B96FF0">
      <w:pPr>
        <w:pStyle w:val="ListParagraph"/>
        <w:tabs>
          <w:tab w:val="left" w:pos="720"/>
        </w:tabs>
        <w:ind w:left="0"/>
        <w:contextualSpacing/>
        <w:jc w:val="both"/>
        <w:rPr>
          <w:rStyle w:val="AGENDA1"/>
          <w:b w:val="0"/>
          <w:i w:val="0"/>
          <w:color w:val="auto"/>
        </w:rPr>
      </w:pPr>
      <w:r w:rsidRPr="00D870E0">
        <w:rPr>
          <w:rStyle w:val="AGENDA1"/>
          <w:b w:val="0"/>
          <w:i w:val="0"/>
          <w:color w:val="auto"/>
        </w:rPr>
        <w:t>M</w:t>
      </w:r>
      <w:r w:rsidR="00395E26" w:rsidRPr="00D870E0">
        <w:rPr>
          <w:rStyle w:val="AGENDA1"/>
          <w:b w:val="0"/>
          <w:i w:val="0"/>
          <w:color w:val="auto"/>
        </w:rPr>
        <w:t>r</w:t>
      </w:r>
      <w:r w:rsidRPr="00D870E0">
        <w:rPr>
          <w:rStyle w:val="AGENDA1"/>
          <w:b w:val="0"/>
          <w:i w:val="0"/>
          <w:color w:val="auto"/>
        </w:rPr>
        <w:t xml:space="preserve">. </w:t>
      </w:r>
      <w:r w:rsidR="00395E26" w:rsidRPr="00D870E0">
        <w:rPr>
          <w:rStyle w:val="AGENDA1"/>
          <w:b w:val="0"/>
          <w:i w:val="0"/>
          <w:color w:val="auto"/>
        </w:rPr>
        <w:t>Magyar</w:t>
      </w:r>
      <w:r w:rsidR="00B96FF0" w:rsidRPr="00D870E0">
        <w:rPr>
          <w:rStyle w:val="AGENDA1"/>
          <w:b w:val="0"/>
          <w:i w:val="0"/>
          <w:color w:val="auto"/>
        </w:rPr>
        <w:t xml:space="preserve"> moved for approval of the items on the Consent Agenda; seconded by M</w:t>
      </w:r>
      <w:r w:rsidR="00614AE1" w:rsidRPr="00D870E0">
        <w:rPr>
          <w:rStyle w:val="AGENDA1"/>
          <w:b w:val="0"/>
          <w:i w:val="0"/>
          <w:color w:val="auto"/>
        </w:rPr>
        <w:t>s</w:t>
      </w:r>
      <w:r w:rsidR="00B96FF0" w:rsidRPr="00D870E0">
        <w:rPr>
          <w:rStyle w:val="AGENDA1"/>
          <w:b w:val="0"/>
          <w:i w:val="0"/>
          <w:color w:val="auto"/>
        </w:rPr>
        <w:t xml:space="preserve">. </w:t>
      </w:r>
      <w:r w:rsidR="00614AE1" w:rsidRPr="00D870E0">
        <w:rPr>
          <w:rStyle w:val="AGENDA1"/>
          <w:b w:val="0"/>
          <w:i w:val="0"/>
          <w:color w:val="auto"/>
        </w:rPr>
        <w:t>Wells</w:t>
      </w:r>
      <w:r w:rsidR="00B96FF0" w:rsidRPr="00D870E0">
        <w:rPr>
          <w:rStyle w:val="AGENDA1"/>
          <w:b w:val="0"/>
          <w:i w:val="0"/>
          <w:color w:val="auto"/>
        </w:rPr>
        <w:t>.  Approval was unanimous.</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D870E0">
        <w:rPr>
          <w:rFonts w:ascii="Arial" w:hAnsi="Arial" w:cs="Arial"/>
          <w:szCs w:val="24"/>
        </w:rPr>
        <w:t>REGULAR AGENDA</w:t>
      </w:r>
    </w:p>
    <w:p w:rsidR="00760FAA" w:rsidRPr="00D870E0" w:rsidRDefault="00760FAA" w:rsidP="00760FAA">
      <w:pPr>
        <w:rPr>
          <w:rFonts w:ascii="Arial" w:hAnsi="Arial" w:cs="Arial"/>
          <w:szCs w:val="24"/>
        </w:rPr>
      </w:pPr>
    </w:p>
    <w:p w:rsidR="00760FAA" w:rsidRPr="00D870E0" w:rsidRDefault="00370936" w:rsidP="00AB31BC">
      <w:pPr>
        <w:tabs>
          <w:tab w:val="left" w:pos="900"/>
        </w:tabs>
        <w:ind w:left="900" w:hanging="900"/>
        <w:contextualSpacing/>
        <w:jc w:val="both"/>
        <w:rPr>
          <w:rStyle w:val="AGENDA1"/>
          <w:i w:val="0"/>
          <w:color w:val="auto"/>
          <w:szCs w:val="24"/>
        </w:rPr>
      </w:pPr>
      <w:r w:rsidRPr="00D870E0">
        <w:rPr>
          <w:rFonts w:ascii="Arial" w:hAnsi="Arial" w:cs="Arial"/>
          <w:b/>
          <w:snapToGrid w:val="0"/>
          <w:szCs w:val="24"/>
        </w:rPr>
        <w:t>Item 1:</w:t>
      </w:r>
      <w:r w:rsidRPr="00D870E0">
        <w:rPr>
          <w:rFonts w:ascii="Arial" w:hAnsi="Arial" w:cs="Arial"/>
          <w:snapToGrid w:val="0"/>
          <w:szCs w:val="24"/>
        </w:rPr>
        <w:tab/>
      </w:r>
      <w:r w:rsidR="000541CC" w:rsidRPr="00D870E0">
        <w:rPr>
          <w:rStyle w:val="PageNumber"/>
          <w:rFonts w:ascii="Arial" w:hAnsi="Arial" w:cs="Arial"/>
          <w:b/>
          <w:szCs w:val="24"/>
        </w:rPr>
        <w:t>BPC1806-006 Springhill Suites Hotel -- Revised Building Elevations, South Elevations Parking Garage, 138 Wilson Pike Circle, Zoning C-4</w:t>
      </w:r>
    </w:p>
    <w:p w:rsidR="00640EF8" w:rsidRPr="00D870E0" w:rsidRDefault="00640EF8" w:rsidP="001A403A">
      <w:pPr>
        <w:tabs>
          <w:tab w:val="left" w:pos="900"/>
        </w:tabs>
        <w:snapToGrid w:val="0"/>
        <w:ind w:left="907" w:hanging="907"/>
        <w:contextualSpacing/>
        <w:jc w:val="both"/>
        <w:rPr>
          <w:rStyle w:val="AGENDA1"/>
          <w:i w:val="0"/>
          <w:color w:val="auto"/>
          <w:szCs w:val="24"/>
        </w:rPr>
      </w:pPr>
    </w:p>
    <w:p w:rsidR="000541CC" w:rsidRPr="00760F8F" w:rsidRDefault="000541CC" w:rsidP="00760F8F">
      <w:pPr>
        <w:jc w:val="both"/>
        <w:outlineLvl w:val="0"/>
        <w:rPr>
          <w:rStyle w:val="Emphasis"/>
          <w:rFonts w:ascii="Arial" w:hAnsi="Arial" w:cs="Arial"/>
          <w:i w:val="0"/>
        </w:rPr>
      </w:pPr>
      <w:r w:rsidRPr="00760F8F">
        <w:rPr>
          <w:rStyle w:val="Emphasis"/>
          <w:rFonts w:ascii="Arial" w:hAnsi="Arial" w:cs="Arial"/>
          <w:i w:val="0"/>
        </w:rPr>
        <w:lastRenderedPageBreak/>
        <w:t xml:space="preserve">Pinnacle Brentwood LLC, requests approval of revised building elevations for the parking garage at the Springhill Suites hotel.  </w:t>
      </w:r>
    </w:p>
    <w:p w:rsidR="000541CC" w:rsidRPr="00D870E0" w:rsidRDefault="000541CC" w:rsidP="000541CC">
      <w:pPr>
        <w:snapToGrid w:val="0"/>
        <w:jc w:val="both"/>
        <w:rPr>
          <w:rStyle w:val="AGENDA1"/>
          <w:b w:val="0"/>
          <w:i w:val="0"/>
        </w:rPr>
      </w:pPr>
    </w:p>
    <w:p w:rsidR="000541CC" w:rsidRPr="00D870E0" w:rsidRDefault="000541CC" w:rsidP="000541CC">
      <w:pPr>
        <w:jc w:val="both"/>
        <w:outlineLvl w:val="0"/>
        <w:rPr>
          <w:rStyle w:val="Emphasis"/>
          <w:rFonts w:ascii="Arial" w:hAnsi="Arial" w:cs="Arial"/>
          <w:i w:val="0"/>
        </w:rPr>
      </w:pPr>
      <w:r w:rsidRPr="00D870E0">
        <w:rPr>
          <w:rStyle w:val="Emphasis"/>
          <w:rFonts w:ascii="Arial" w:hAnsi="Arial" w:cs="Arial"/>
          <w:i w:val="0"/>
        </w:rPr>
        <w:t xml:space="preserve">The revised elevations show the south elevation of the parking garage with the six openings closed with concrete block. In order to meet the requirements of the 2012 International Building Code, which does not allow openings in an exterior wall with less than 3' fire separation distance from the property line. </w:t>
      </w:r>
    </w:p>
    <w:p w:rsidR="000541CC" w:rsidRPr="00D870E0" w:rsidRDefault="000541CC" w:rsidP="000541CC">
      <w:pPr>
        <w:jc w:val="both"/>
        <w:outlineLvl w:val="0"/>
        <w:rPr>
          <w:rStyle w:val="Emphasis"/>
          <w:rFonts w:ascii="Arial" w:hAnsi="Arial" w:cs="Arial"/>
          <w:i w:val="0"/>
        </w:rPr>
      </w:pPr>
    </w:p>
    <w:p w:rsidR="000541CC" w:rsidRPr="00D870E0" w:rsidRDefault="000541CC" w:rsidP="000541CC">
      <w:pPr>
        <w:jc w:val="both"/>
        <w:outlineLvl w:val="0"/>
        <w:rPr>
          <w:rStyle w:val="Emphasis"/>
          <w:rFonts w:ascii="Arial" w:hAnsi="Arial" w:cs="Arial"/>
          <w:i w:val="0"/>
        </w:rPr>
      </w:pPr>
      <w:r w:rsidRPr="00D870E0">
        <w:rPr>
          <w:rStyle w:val="Emphasis"/>
          <w:rFonts w:ascii="Arial" w:hAnsi="Arial" w:cs="Arial"/>
          <w:i w:val="0"/>
        </w:rPr>
        <w:t xml:space="preserve">Drawings and cross ventilation calculations were completed to confirm that the garage meets the criteria for an ”open garage.”  Decorative mesh with metal frames will be added to the 15 garage openings on the east elevation of the building.  The remaining openings will not be covered. </w:t>
      </w:r>
    </w:p>
    <w:p w:rsidR="000541CC" w:rsidRPr="00D870E0" w:rsidRDefault="000541CC" w:rsidP="000541CC">
      <w:pPr>
        <w:jc w:val="both"/>
        <w:outlineLvl w:val="0"/>
        <w:rPr>
          <w:rStyle w:val="Emphasis"/>
          <w:rFonts w:ascii="Arial" w:hAnsi="Arial" w:cs="Arial"/>
          <w:i w:val="0"/>
        </w:rPr>
      </w:pPr>
    </w:p>
    <w:p w:rsidR="000541CC" w:rsidRPr="00D870E0" w:rsidRDefault="000541CC" w:rsidP="000541CC">
      <w:pPr>
        <w:jc w:val="both"/>
        <w:outlineLvl w:val="0"/>
        <w:rPr>
          <w:rStyle w:val="Emphasis"/>
          <w:rFonts w:ascii="Arial" w:hAnsi="Arial" w:cs="Arial"/>
          <w:i w:val="0"/>
        </w:rPr>
      </w:pPr>
      <w:r w:rsidRPr="00D870E0">
        <w:rPr>
          <w:rStyle w:val="Emphasis"/>
          <w:rFonts w:ascii="Arial" w:hAnsi="Arial" w:cs="Arial"/>
          <w:i w:val="0"/>
        </w:rPr>
        <w:t xml:space="preserve">The portion of garage that has been closed will be faced with </w:t>
      </w:r>
      <w:r w:rsidRPr="00D870E0">
        <w:rPr>
          <w:rStyle w:val="scayt-misspell-word"/>
          <w:rFonts w:ascii="Arial" w:hAnsi="Arial" w:cs="Arial"/>
          <w:iCs/>
        </w:rPr>
        <w:t>EIFS</w:t>
      </w:r>
      <w:r w:rsidRPr="00D870E0">
        <w:rPr>
          <w:rStyle w:val="Emphasis"/>
          <w:rFonts w:ascii="Arial" w:hAnsi="Arial" w:cs="Arial"/>
          <w:i w:val="0"/>
        </w:rPr>
        <w:t xml:space="preserve"> that will match the reminder of the garage.  </w:t>
      </w:r>
    </w:p>
    <w:p w:rsidR="000541CC" w:rsidRPr="00D870E0" w:rsidRDefault="000541CC" w:rsidP="000541CC">
      <w:pPr>
        <w:jc w:val="both"/>
        <w:outlineLvl w:val="0"/>
        <w:rPr>
          <w:rStyle w:val="Emphasis"/>
          <w:rFonts w:ascii="Arial" w:hAnsi="Arial" w:cs="Arial"/>
          <w:i w:val="0"/>
        </w:rPr>
      </w:pPr>
    </w:p>
    <w:p w:rsidR="008F1578" w:rsidRPr="00D870E0" w:rsidRDefault="000541CC" w:rsidP="000541CC">
      <w:pPr>
        <w:jc w:val="both"/>
        <w:outlineLvl w:val="0"/>
        <w:rPr>
          <w:rFonts w:ascii="Arial" w:hAnsi="Arial" w:cs="Arial"/>
          <w:iCs/>
          <w:szCs w:val="24"/>
        </w:rPr>
      </w:pPr>
      <w:r w:rsidRPr="00D870E0">
        <w:rPr>
          <w:rStyle w:val="Emphasis"/>
          <w:rFonts w:ascii="Arial" w:hAnsi="Arial" w:cs="Arial"/>
          <w:i w:val="0"/>
        </w:rPr>
        <w:t>The City’s Building Official has reviewed the plans and open garage calculations and has determined that the proposal is in compliance with the 2012 International Building Code, Section 406.5 regarding Open Garages.</w:t>
      </w:r>
    </w:p>
    <w:p w:rsidR="00A32625" w:rsidRPr="00D870E0" w:rsidRDefault="00A32625" w:rsidP="00BB63F2">
      <w:pPr>
        <w:jc w:val="both"/>
        <w:outlineLvl w:val="0"/>
        <w:rPr>
          <w:rFonts w:ascii="Arial" w:hAnsi="Arial" w:cs="Arial"/>
          <w:szCs w:val="24"/>
        </w:rPr>
      </w:pPr>
    </w:p>
    <w:p w:rsidR="00BB63F2" w:rsidRPr="00D870E0" w:rsidRDefault="00D870E0" w:rsidP="00BB63F2">
      <w:pPr>
        <w:jc w:val="both"/>
        <w:outlineLvl w:val="0"/>
        <w:rPr>
          <w:rFonts w:ascii="Arial" w:hAnsi="Arial" w:cs="Arial"/>
          <w:szCs w:val="24"/>
        </w:rPr>
      </w:pPr>
      <w:r w:rsidRPr="00D870E0">
        <w:rPr>
          <w:rFonts w:ascii="Arial" w:hAnsi="Arial" w:cs="Arial"/>
          <w:szCs w:val="24"/>
        </w:rPr>
        <w:t>Mr. Oliver</w:t>
      </w:r>
      <w:r w:rsidR="00BB63F2" w:rsidRPr="00D870E0">
        <w:rPr>
          <w:rFonts w:ascii="Arial" w:hAnsi="Arial" w:cs="Arial"/>
          <w:szCs w:val="24"/>
        </w:rPr>
        <w:t xml:space="preserve"> moved for approval of the </w:t>
      </w:r>
      <w:r w:rsidR="004B5303" w:rsidRPr="00D870E0">
        <w:rPr>
          <w:rFonts w:ascii="Arial" w:hAnsi="Arial" w:cs="Arial"/>
          <w:szCs w:val="24"/>
        </w:rPr>
        <w:t xml:space="preserve">proposed </w:t>
      </w:r>
      <w:r w:rsidR="000541CC" w:rsidRPr="00D870E0">
        <w:rPr>
          <w:rFonts w:ascii="Arial" w:hAnsi="Arial" w:cs="Arial"/>
          <w:szCs w:val="24"/>
        </w:rPr>
        <w:t xml:space="preserve">option two </w:t>
      </w:r>
      <w:r w:rsidR="004B5303" w:rsidRPr="00D870E0">
        <w:rPr>
          <w:rFonts w:ascii="Arial" w:hAnsi="Arial" w:cs="Arial"/>
          <w:szCs w:val="24"/>
        </w:rPr>
        <w:t xml:space="preserve">revised </w:t>
      </w:r>
      <w:r w:rsidR="000541CC" w:rsidRPr="00D870E0">
        <w:rPr>
          <w:rFonts w:ascii="Arial" w:hAnsi="Arial" w:cs="Arial"/>
          <w:szCs w:val="24"/>
        </w:rPr>
        <w:t xml:space="preserve">building elevations </w:t>
      </w:r>
      <w:r w:rsidR="00BB63F2" w:rsidRPr="00D870E0">
        <w:rPr>
          <w:rFonts w:ascii="Arial" w:hAnsi="Arial" w:cs="Arial"/>
          <w:szCs w:val="24"/>
        </w:rPr>
        <w:t>subject to the following conditions being met to the satisfaction of staff:</w:t>
      </w:r>
    </w:p>
    <w:p w:rsidR="00BB63F2" w:rsidRPr="00D870E0" w:rsidRDefault="00BB63F2" w:rsidP="00BB63F2">
      <w:pPr>
        <w:snapToGrid w:val="0"/>
        <w:jc w:val="both"/>
        <w:rPr>
          <w:rStyle w:val="AGENDA1"/>
          <w:b w:val="0"/>
          <w:i w:val="0"/>
          <w:color w:val="000000"/>
          <w:szCs w:val="24"/>
        </w:rPr>
      </w:pPr>
    </w:p>
    <w:p w:rsidR="00D870E0"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 site plan shall be vested for a period of three years from the date of the original approval.</w:t>
      </w:r>
    </w:p>
    <w:p w:rsidR="000541CC" w:rsidRPr="00D870E0" w:rsidRDefault="000541CC" w:rsidP="00D870E0">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  </w:t>
      </w: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Add the following note to the site plan;</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tabs>
          <w:tab w:val="left" w:pos="900"/>
        </w:tabs>
        <w:snapToGrid w:val="0"/>
        <w:ind w:left="720"/>
        <w:contextualSpacing/>
        <w:jc w:val="both"/>
        <w:rPr>
          <w:rFonts w:ascii="Arial" w:hAnsi="Arial" w:cs="Arial"/>
          <w:snapToGrid w:val="0"/>
          <w:szCs w:val="24"/>
        </w:rPr>
      </w:pPr>
      <w:r w:rsidRPr="00D870E0">
        <w:rPr>
          <w:rFonts w:ascii="Arial" w:hAnsi="Arial" w:cs="Arial"/>
          <w:snapToGrid w:val="0"/>
          <w:szCs w:val="24"/>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711302243"/>
          <w:placeholder>
            <w:docPart w:val="2726DE4A6271409D9C2A130A426471E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870E0">
            <w:rPr>
              <w:rFonts w:ascii="Arial" w:hAnsi="Arial" w:cs="Arial"/>
              <w:snapToGrid w:val="0"/>
              <w:szCs w:val="24"/>
            </w:rPr>
            <w:t xml:space="preserve">May 4, </w:t>
          </w:r>
        </w:sdtContent>
      </w:sdt>
      <w:r w:rsidRPr="00D870E0">
        <w:rPr>
          <w:rFonts w:ascii="Arial" w:hAnsi="Arial" w:cs="Arial"/>
          <w:snapToGrid w:val="0"/>
          <w:szCs w:val="24"/>
        </w:rPr>
        <w:t xml:space="preserve"> </w:t>
      </w:r>
      <w:sdt>
        <w:sdtPr>
          <w:rPr>
            <w:rFonts w:ascii="Arial" w:hAnsi="Arial" w:cs="Arial"/>
            <w:snapToGrid w:val="0"/>
            <w:szCs w:val="24"/>
          </w:rPr>
          <w:id w:val="1125277464"/>
          <w:placeholder>
            <w:docPart w:val="242A870C0590468BBDD93DC17988EF8C"/>
          </w:placeholder>
          <w:comboBox>
            <w:listItem w:displayText="2019" w:value="2019"/>
            <w:listItem w:displayText="2020" w:value="2020"/>
            <w:listItem w:displayText="2021" w:value="2021"/>
            <w:listItem w:displayText="2022" w:value="2022"/>
            <w:listItem w:displayText="2023" w:value="2023"/>
          </w:comboBox>
        </w:sdtPr>
        <w:sdtEndPr/>
        <w:sdtContent>
          <w:r w:rsidRPr="00D870E0">
            <w:rPr>
              <w:rFonts w:ascii="Arial" w:hAnsi="Arial" w:cs="Arial"/>
              <w:snapToGrid w:val="0"/>
              <w:szCs w:val="24"/>
            </w:rPr>
            <w:t>2020</w:t>
          </w:r>
        </w:sdtContent>
      </w:sdt>
      <w:r w:rsidRPr="00D870E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D870E0">
        <w:rPr>
          <w:rFonts w:ascii="Arial" w:hAnsi="Arial" w:cs="Arial"/>
          <w:snapToGrid w:val="0"/>
          <w:szCs w:val="24"/>
        </w:rPr>
        <w:lastRenderedPageBreak/>
        <w:t>extension, the applicant must commence construction and maintain any necessary permits to remain vested.</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The property owner is responsible for all development fees including water and sewer service and tap fees, building permit fees and Public Works Project Fees.</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Development of this project shall comply with all applicable codes and ordinances of the City of Brentwood.</w:t>
      </w:r>
    </w:p>
    <w:p w:rsidR="000541CC" w:rsidRPr="00D870E0" w:rsidRDefault="000541CC" w:rsidP="00D870E0">
      <w:pPr>
        <w:tabs>
          <w:tab w:val="left" w:pos="900"/>
        </w:tabs>
        <w:snapToGrid w:val="0"/>
        <w:ind w:left="720"/>
        <w:contextualSpacing/>
        <w:jc w:val="both"/>
        <w:rPr>
          <w:rFonts w:ascii="Arial" w:hAnsi="Arial" w:cs="Arial"/>
          <w:snapToGrid w:val="0"/>
          <w:szCs w:val="24"/>
        </w:rPr>
      </w:pPr>
    </w:p>
    <w:p w:rsidR="000541CC" w:rsidRPr="00D870E0" w:rsidRDefault="000541CC" w:rsidP="00D870E0">
      <w:pPr>
        <w:numPr>
          <w:ilvl w:val="0"/>
          <w:numId w:val="39"/>
        </w:numPr>
        <w:tabs>
          <w:tab w:val="left" w:pos="900"/>
        </w:tabs>
        <w:snapToGrid w:val="0"/>
        <w:contextualSpacing/>
        <w:jc w:val="both"/>
        <w:rPr>
          <w:rFonts w:ascii="Arial" w:hAnsi="Arial" w:cs="Arial"/>
          <w:snapToGrid w:val="0"/>
          <w:szCs w:val="24"/>
        </w:rPr>
      </w:pPr>
      <w:r w:rsidRPr="00D870E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79665551"/>
          <w:placeholder>
            <w:docPart w:val="F0BF64E8A4054FC2A96459A5A75E672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D870E0">
            <w:rPr>
              <w:rFonts w:ascii="Arial" w:hAnsi="Arial" w:cs="Arial"/>
              <w:snapToGrid w:val="0"/>
              <w:szCs w:val="24"/>
            </w:rPr>
            <w:t>July 2, 2018</w:t>
          </w:r>
        </w:sdtContent>
      </w:sdt>
      <w:r w:rsidRPr="00D870E0">
        <w:rPr>
          <w:rFonts w:ascii="Arial" w:hAnsi="Arial" w:cs="Arial"/>
          <w:snapToGrid w:val="0"/>
          <w:szCs w:val="24"/>
        </w:rPr>
        <w:t>.  Any changes to Planning Commission approved plans and specifications will require staff review and re-approval by the Planning Commission.</w:t>
      </w:r>
    </w:p>
    <w:p w:rsidR="00AB31BC" w:rsidRPr="00D870E0" w:rsidRDefault="00AB31BC" w:rsidP="00AB31BC">
      <w:pPr>
        <w:snapToGrid w:val="0"/>
        <w:contextualSpacing/>
        <w:jc w:val="both"/>
        <w:rPr>
          <w:rStyle w:val="AGENDA1"/>
          <w:i w:val="0"/>
          <w:color w:val="auto"/>
          <w:szCs w:val="24"/>
        </w:rPr>
      </w:pPr>
    </w:p>
    <w:p w:rsidR="00BB63F2" w:rsidRPr="00D870E0" w:rsidRDefault="00D870E0" w:rsidP="00BB63F2">
      <w:pPr>
        <w:tabs>
          <w:tab w:val="left" w:pos="900"/>
        </w:tabs>
        <w:snapToGrid w:val="0"/>
        <w:contextualSpacing/>
        <w:jc w:val="both"/>
        <w:rPr>
          <w:rStyle w:val="AGENDA1"/>
          <w:b w:val="0"/>
          <w:i w:val="0"/>
          <w:color w:val="auto"/>
          <w:szCs w:val="24"/>
        </w:rPr>
      </w:pPr>
      <w:r w:rsidRPr="00D870E0">
        <w:rPr>
          <w:rStyle w:val="AGENDA1"/>
          <w:b w:val="0"/>
          <w:i w:val="0"/>
          <w:color w:val="auto"/>
          <w:szCs w:val="24"/>
        </w:rPr>
        <w:t>Commissioner</w:t>
      </w:r>
      <w:r w:rsidR="00BB63F2" w:rsidRPr="00D870E0">
        <w:rPr>
          <w:rStyle w:val="AGENDA1"/>
          <w:b w:val="0"/>
          <w:i w:val="0"/>
          <w:color w:val="auto"/>
          <w:szCs w:val="24"/>
        </w:rPr>
        <w:t xml:space="preserve"> </w:t>
      </w:r>
      <w:r w:rsidRPr="00D870E0">
        <w:rPr>
          <w:rStyle w:val="AGENDA1"/>
          <w:b w:val="0"/>
          <w:i w:val="0"/>
          <w:color w:val="auto"/>
          <w:szCs w:val="24"/>
        </w:rPr>
        <w:t>Travis</w:t>
      </w:r>
      <w:r w:rsidR="00BB63F2" w:rsidRPr="00D870E0">
        <w:rPr>
          <w:rStyle w:val="AGENDA1"/>
          <w:b w:val="0"/>
          <w:i w:val="0"/>
          <w:color w:val="auto"/>
          <w:szCs w:val="24"/>
        </w:rPr>
        <w:t xml:space="preserve"> seconded; approval was unanimous.</w:t>
      </w:r>
      <w:r w:rsidR="004C51A2" w:rsidRPr="00D870E0">
        <w:rPr>
          <w:rStyle w:val="AGENDA1"/>
          <w:b w:val="0"/>
          <w:i w:val="0"/>
          <w:color w:val="auto"/>
          <w:szCs w:val="24"/>
        </w:rPr>
        <w:t xml:space="preserve">  </w:t>
      </w:r>
    </w:p>
    <w:p w:rsidR="00A32625" w:rsidRPr="00D870E0" w:rsidRDefault="00A32625"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lastRenderedPageBreak/>
        <w:t>O</w:t>
      </w:r>
      <w:r w:rsidR="00E40684" w:rsidRPr="00D870E0">
        <w:rPr>
          <w:rFonts w:ascii="Arial" w:hAnsi="Arial" w:cs="Arial"/>
          <w:szCs w:val="24"/>
        </w:rPr>
        <w:t>THER BUSINESS</w:t>
      </w:r>
    </w:p>
    <w:p w:rsidR="00760FAA" w:rsidRPr="00D870E0"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M</w:t>
      </w:r>
      <w:r w:rsidR="00D870E0" w:rsidRPr="00D870E0">
        <w:rPr>
          <w:rFonts w:ascii="Arial" w:hAnsi="Arial" w:cs="Arial"/>
          <w:szCs w:val="24"/>
        </w:rPr>
        <w:t>r</w:t>
      </w:r>
      <w:r w:rsidRPr="00D870E0">
        <w:rPr>
          <w:rFonts w:ascii="Arial" w:hAnsi="Arial" w:cs="Arial"/>
          <w:szCs w:val="24"/>
        </w:rPr>
        <w:t xml:space="preserve">. </w:t>
      </w:r>
      <w:r w:rsidR="00D870E0" w:rsidRPr="00D870E0">
        <w:rPr>
          <w:rFonts w:ascii="Arial" w:hAnsi="Arial" w:cs="Arial"/>
          <w:szCs w:val="24"/>
        </w:rPr>
        <w:t>Church</w:t>
      </w:r>
      <w:r w:rsidR="006E3E21" w:rsidRPr="00D870E0">
        <w:rPr>
          <w:rFonts w:ascii="Arial" w:hAnsi="Arial" w:cs="Arial"/>
          <w:szCs w:val="24"/>
        </w:rPr>
        <w:t xml:space="preserve"> </w:t>
      </w:r>
      <w:r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4B5303" w:rsidRPr="00D870E0">
        <w:rPr>
          <w:rFonts w:ascii="Arial" w:hAnsi="Arial" w:cs="Arial"/>
          <w:szCs w:val="24"/>
        </w:rPr>
        <w:t>r</w:t>
      </w:r>
      <w:r w:rsidR="00A16B09" w:rsidRPr="00D870E0">
        <w:rPr>
          <w:rFonts w:ascii="Arial" w:hAnsi="Arial" w:cs="Arial"/>
          <w:szCs w:val="24"/>
        </w:rPr>
        <w:t xml:space="preserve">. </w:t>
      </w:r>
      <w:r w:rsidR="00D870E0" w:rsidRPr="00D870E0">
        <w:rPr>
          <w:rFonts w:ascii="Arial" w:hAnsi="Arial" w:cs="Arial"/>
          <w:szCs w:val="24"/>
        </w:rPr>
        <w:t>Pippen</w:t>
      </w:r>
      <w:r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D870E0" w:rsidRPr="00D870E0">
        <w:rPr>
          <w:rFonts w:ascii="Arial" w:hAnsi="Arial" w:cs="Arial"/>
          <w:szCs w:val="24"/>
        </w:rPr>
        <w:t>July</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D870E0" w:rsidRPr="00D870E0">
        <w:rPr>
          <w:rFonts w:ascii="Arial" w:hAnsi="Arial" w:cs="Arial"/>
          <w:szCs w:val="24"/>
        </w:rPr>
        <w:t>7</w:t>
      </w:r>
      <w:r w:rsidR="00BC3463" w:rsidRPr="00D870E0">
        <w:rPr>
          <w:rFonts w:ascii="Arial" w:hAnsi="Arial" w:cs="Arial"/>
          <w:szCs w:val="24"/>
        </w:rPr>
        <w:t>:</w:t>
      </w:r>
      <w:r w:rsidR="004B5303" w:rsidRPr="00D870E0">
        <w:rPr>
          <w:rFonts w:ascii="Arial" w:hAnsi="Arial" w:cs="Arial"/>
          <w:szCs w:val="24"/>
        </w:rPr>
        <w:t>1</w:t>
      </w:r>
      <w:r w:rsidR="00D870E0" w:rsidRPr="00D870E0">
        <w:rPr>
          <w:rFonts w:ascii="Arial" w:hAnsi="Arial" w:cs="Arial"/>
          <w:szCs w:val="24"/>
        </w:rPr>
        <w:t>8</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August 6, 2018</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F4" w:rsidRPr="00643A25" w:rsidRDefault="009420F4">
      <w:pPr>
        <w:rPr>
          <w:sz w:val="16"/>
          <w:szCs w:val="16"/>
        </w:rPr>
      </w:pPr>
      <w:r w:rsidRPr="00643A25">
        <w:rPr>
          <w:sz w:val="16"/>
          <w:szCs w:val="16"/>
        </w:rPr>
        <w:separator/>
      </w:r>
    </w:p>
  </w:endnote>
  <w:endnote w:type="continuationSeparator" w:id="0">
    <w:p w:rsidR="009420F4" w:rsidRPr="00643A25" w:rsidRDefault="009420F4">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9420F4" w:rsidRDefault="009420F4">
        <w:pPr>
          <w:pStyle w:val="Footer"/>
          <w:jc w:val="right"/>
        </w:pPr>
        <w:r>
          <w:fldChar w:fldCharType="begin"/>
        </w:r>
        <w:r>
          <w:instrText xml:space="preserve"> PAGE   \* MERGEFORMAT </w:instrText>
        </w:r>
        <w:r>
          <w:fldChar w:fldCharType="separate"/>
        </w:r>
        <w:r w:rsidR="00133754">
          <w:rPr>
            <w:noProof/>
          </w:rPr>
          <w:t>15</w:t>
        </w:r>
        <w:r>
          <w:rPr>
            <w:noProof/>
          </w:rPr>
          <w:fldChar w:fldCharType="end"/>
        </w:r>
      </w:p>
    </w:sdtContent>
  </w:sdt>
  <w:p w:rsidR="009420F4" w:rsidRDefault="0094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F4" w:rsidRPr="00643A25" w:rsidRDefault="009420F4">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9420F4" w:rsidRPr="00643A25" w:rsidRDefault="009420F4">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F4" w:rsidRPr="00643A25" w:rsidRDefault="009420F4">
      <w:pPr>
        <w:rPr>
          <w:sz w:val="16"/>
          <w:szCs w:val="16"/>
        </w:rPr>
      </w:pPr>
      <w:r w:rsidRPr="00643A25">
        <w:rPr>
          <w:sz w:val="16"/>
          <w:szCs w:val="16"/>
        </w:rPr>
        <w:separator/>
      </w:r>
    </w:p>
  </w:footnote>
  <w:footnote w:type="continuationSeparator" w:id="0">
    <w:p w:rsidR="009420F4" w:rsidRPr="00643A25" w:rsidRDefault="009420F4">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9420F4" w:rsidRPr="005C7287" w:rsidRDefault="009420F4">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9420F4" w:rsidRDefault="0094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F4" w:rsidRPr="00CE6C77" w:rsidRDefault="009420F4">
    <w:pPr>
      <w:pStyle w:val="Header"/>
      <w:jc w:val="center"/>
      <w:rPr>
        <w:sz w:val="40"/>
        <w:szCs w:val="40"/>
      </w:rPr>
    </w:pPr>
  </w:p>
  <w:p w:rsidR="009420F4" w:rsidRDefault="0094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A0BE0"/>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768"/>
    <w:multiLevelType w:val="hybridMultilevel"/>
    <w:tmpl w:val="C578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5C41"/>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026F"/>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F7EE0"/>
    <w:multiLevelType w:val="hybridMultilevel"/>
    <w:tmpl w:val="501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61639"/>
    <w:multiLevelType w:val="hybridMultilevel"/>
    <w:tmpl w:val="B8B45A9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147DA"/>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B45DB"/>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02FD"/>
    <w:multiLevelType w:val="hybridMultilevel"/>
    <w:tmpl w:val="5456F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02532"/>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77001"/>
    <w:multiLevelType w:val="hybridMultilevel"/>
    <w:tmpl w:val="18446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D2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45DB8"/>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22563"/>
    <w:multiLevelType w:val="hybridMultilevel"/>
    <w:tmpl w:val="B8B45A9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B5B11"/>
    <w:multiLevelType w:val="hybridMultilevel"/>
    <w:tmpl w:val="234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15EB7"/>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557ED"/>
    <w:multiLevelType w:val="hybridMultilevel"/>
    <w:tmpl w:val="C39CD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452FB"/>
    <w:multiLevelType w:val="hybridMultilevel"/>
    <w:tmpl w:val="E3D60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254CE"/>
    <w:multiLevelType w:val="hybridMultilevel"/>
    <w:tmpl w:val="C7B292F0"/>
    <w:lvl w:ilvl="0" w:tplc="40FED20C">
      <w:start w:val="1"/>
      <w:numFmt w:val="decimal"/>
      <w:lvlText w:val="%1."/>
      <w:lvlJc w:val="left"/>
      <w:pPr>
        <w:ind w:left="720" w:hanging="360"/>
      </w:pPr>
      <w:rPr>
        <w:rFonts w:ascii="Arial" w:hAnsi="Arial" w:cs="Aria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C5B9F"/>
    <w:multiLevelType w:val="hybridMultilevel"/>
    <w:tmpl w:val="7E18D4D0"/>
    <w:lvl w:ilvl="0" w:tplc="764CD54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D0D57"/>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A01FF"/>
    <w:multiLevelType w:val="hybridMultilevel"/>
    <w:tmpl w:val="2C6A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47E13"/>
    <w:multiLevelType w:val="hybridMultilevel"/>
    <w:tmpl w:val="C578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50109"/>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47A04"/>
    <w:multiLevelType w:val="hybridMultilevel"/>
    <w:tmpl w:val="2C6A4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628A4"/>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48D9"/>
    <w:multiLevelType w:val="hybridMultilevel"/>
    <w:tmpl w:val="B8B45A9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370D2"/>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C1694"/>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85D72"/>
    <w:multiLevelType w:val="hybridMultilevel"/>
    <w:tmpl w:val="326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C709B"/>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E54E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7261D"/>
    <w:multiLevelType w:val="hybridMultilevel"/>
    <w:tmpl w:val="B8B45A9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323DF"/>
    <w:multiLevelType w:val="hybridMultilevel"/>
    <w:tmpl w:val="18446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C600D"/>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452C4"/>
    <w:multiLevelType w:val="hybridMultilevel"/>
    <w:tmpl w:val="841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A6A0A"/>
    <w:multiLevelType w:val="hybridMultilevel"/>
    <w:tmpl w:val="43568A4C"/>
    <w:lvl w:ilvl="0" w:tplc="ECEE22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B5CA3"/>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55123"/>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1"/>
  </w:num>
  <w:num w:numId="4">
    <w:abstractNumId w:val="7"/>
  </w:num>
  <w:num w:numId="5">
    <w:abstractNumId w:val="12"/>
  </w:num>
  <w:num w:numId="6">
    <w:abstractNumId w:val="32"/>
  </w:num>
  <w:num w:numId="7">
    <w:abstractNumId w:val="31"/>
  </w:num>
  <w:num w:numId="8">
    <w:abstractNumId w:val="10"/>
  </w:num>
  <w:num w:numId="9">
    <w:abstractNumId w:val="26"/>
  </w:num>
  <w:num w:numId="10">
    <w:abstractNumId w:val="13"/>
  </w:num>
  <w:num w:numId="11">
    <w:abstractNumId w:val="1"/>
  </w:num>
  <w:num w:numId="12">
    <w:abstractNumId w:val="35"/>
  </w:num>
  <w:num w:numId="13">
    <w:abstractNumId w:val="37"/>
  </w:num>
  <w:num w:numId="14">
    <w:abstractNumId w:val="29"/>
  </w:num>
  <w:num w:numId="15">
    <w:abstractNumId w:val="18"/>
  </w:num>
  <w:num w:numId="16">
    <w:abstractNumId w:val="15"/>
  </w:num>
  <w:num w:numId="17">
    <w:abstractNumId w:val="9"/>
  </w:num>
  <w:num w:numId="18">
    <w:abstractNumId w:val="17"/>
  </w:num>
  <w:num w:numId="19">
    <w:abstractNumId w:val="20"/>
  </w:num>
  <w:num w:numId="20">
    <w:abstractNumId w:val="34"/>
  </w:num>
  <w:num w:numId="21">
    <w:abstractNumId w:val="11"/>
  </w:num>
  <w:num w:numId="22">
    <w:abstractNumId w:val="30"/>
  </w:num>
  <w:num w:numId="23">
    <w:abstractNumId w:val="25"/>
  </w:num>
  <w:num w:numId="24">
    <w:abstractNumId w:val="5"/>
  </w:num>
  <w:num w:numId="25">
    <w:abstractNumId w:val="22"/>
  </w:num>
  <w:num w:numId="26">
    <w:abstractNumId w:val="14"/>
  </w:num>
  <w:num w:numId="27">
    <w:abstractNumId w:val="33"/>
  </w:num>
  <w:num w:numId="28">
    <w:abstractNumId w:val="39"/>
  </w:num>
  <w:num w:numId="29">
    <w:abstractNumId w:val="8"/>
  </w:num>
  <w:num w:numId="30">
    <w:abstractNumId w:val="6"/>
  </w:num>
  <w:num w:numId="31">
    <w:abstractNumId w:val="27"/>
  </w:num>
  <w:num w:numId="32">
    <w:abstractNumId w:val="3"/>
  </w:num>
  <w:num w:numId="33">
    <w:abstractNumId w:val="2"/>
  </w:num>
  <w:num w:numId="34">
    <w:abstractNumId w:val="23"/>
  </w:num>
  <w:num w:numId="35">
    <w:abstractNumId w:val="19"/>
  </w:num>
  <w:num w:numId="36">
    <w:abstractNumId w:val="36"/>
  </w:num>
  <w:num w:numId="37">
    <w:abstractNumId w:val="24"/>
  </w:num>
  <w:num w:numId="38">
    <w:abstractNumId w:val="38"/>
  </w:num>
  <w:num w:numId="39">
    <w:abstractNumId w:val="28"/>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AE1"/>
    <w:rsid w:val="0061575F"/>
    <w:rsid w:val="00615C39"/>
    <w:rsid w:val="00616556"/>
    <w:rsid w:val="00616644"/>
    <w:rsid w:val="0061724B"/>
    <w:rsid w:val="00617CDF"/>
    <w:rsid w:val="00617E31"/>
    <w:rsid w:val="00617E6E"/>
    <w:rsid w:val="006203D7"/>
    <w:rsid w:val="006213D6"/>
    <w:rsid w:val="006216AD"/>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B25"/>
    <w:rsid w:val="00674C81"/>
    <w:rsid w:val="0067505B"/>
    <w:rsid w:val="0067651F"/>
    <w:rsid w:val="00676A69"/>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91D"/>
    <w:rsid w:val="00DD4CD2"/>
    <w:rsid w:val="00DD4DCA"/>
    <w:rsid w:val="00DD56BF"/>
    <w:rsid w:val="00DD683A"/>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B792EE"/>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D616A752F049EFB013BD9401739700"/>
        <w:category>
          <w:name w:val="General"/>
          <w:gallery w:val="placeholder"/>
        </w:category>
        <w:types>
          <w:type w:val="bbPlcHdr"/>
        </w:types>
        <w:behaviors>
          <w:behavior w:val="content"/>
        </w:behaviors>
        <w:guid w:val="{E28FEE86-71FF-4740-8634-71F271206116}"/>
      </w:docPartPr>
      <w:docPartBody>
        <w:p w:rsidR="00A1557C" w:rsidRDefault="00A1557C" w:rsidP="00A1557C">
          <w:pPr>
            <w:pStyle w:val="A5D616A752F049EFB013BD9401739700"/>
          </w:pPr>
          <w:r>
            <w:rPr>
              <w:rStyle w:val="PlaceholderText"/>
            </w:rPr>
            <w:t>Choose an item.</w:t>
          </w:r>
        </w:p>
      </w:docPartBody>
    </w:docPart>
    <w:docPart>
      <w:docPartPr>
        <w:name w:val="CFAC12BCBEAD43A0BE5918A3A8E5D185"/>
        <w:category>
          <w:name w:val="General"/>
          <w:gallery w:val="placeholder"/>
        </w:category>
        <w:types>
          <w:type w:val="bbPlcHdr"/>
        </w:types>
        <w:behaviors>
          <w:behavior w:val="content"/>
        </w:behaviors>
        <w:guid w:val="{EDEAB424-1A11-4BF8-B4CB-5A04FC2C747C}"/>
      </w:docPartPr>
      <w:docPartBody>
        <w:p w:rsidR="00A1557C" w:rsidRDefault="00A1557C" w:rsidP="00A1557C">
          <w:pPr>
            <w:pStyle w:val="CFAC12BCBEAD43A0BE5918A3A8E5D185"/>
          </w:pPr>
          <w:r>
            <w:rPr>
              <w:rStyle w:val="PlaceholderText"/>
            </w:rPr>
            <w:t>Choose an item.</w:t>
          </w:r>
        </w:p>
      </w:docPartBody>
    </w:docPart>
    <w:docPart>
      <w:docPartPr>
        <w:name w:val="A40E4E99BBFE41B3A6B038E9C8CE60A1"/>
        <w:category>
          <w:name w:val="General"/>
          <w:gallery w:val="placeholder"/>
        </w:category>
        <w:types>
          <w:type w:val="bbPlcHdr"/>
        </w:types>
        <w:behaviors>
          <w:behavior w:val="content"/>
        </w:behaviors>
        <w:guid w:val="{615E8928-0B0A-4E34-B9E0-1A314EF25533}"/>
      </w:docPartPr>
      <w:docPartBody>
        <w:p w:rsidR="00A1557C" w:rsidRDefault="00A1557C" w:rsidP="00A1557C">
          <w:pPr>
            <w:pStyle w:val="A40E4E99BBFE41B3A6B038E9C8CE60A1"/>
          </w:pPr>
          <w:r>
            <w:rPr>
              <w:rStyle w:val="PlaceholderText"/>
            </w:rPr>
            <w:t>Choose an item.</w:t>
          </w:r>
        </w:p>
      </w:docPartBody>
    </w:docPart>
    <w:docPart>
      <w:docPartPr>
        <w:name w:val="25326BD986CB45BA9108D756B0FA67D0"/>
        <w:category>
          <w:name w:val="General"/>
          <w:gallery w:val="placeholder"/>
        </w:category>
        <w:types>
          <w:type w:val="bbPlcHdr"/>
        </w:types>
        <w:behaviors>
          <w:behavior w:val="content"/>
        </w:behaviors>
        <w:guid w:val="{35F66974-48D6-44D6-96DB-E5D1EA8DFA7D}"/>
      </w:docPartPr>
      <w:docPartBody>
        <w:p w:rsidR="004E4E42" w:rsidRDefault="00A1557C" w:rsidP="00A1557C">
          <w:pPr>
            <w:pStyle w:val="25326BD986CB45BA9108D756B0FA67D0"/>
          </w:pPr>
          <w:r>
            <w:rPr>
              <w:rStyle w:val="PlaceholderText"/>
            </w:rPr>
            <w:t>Choose an item.</w:t>
          </w:r>
        </w:p>
      </w:docPartBody>
    </w:docPart>
    <w:docPart>
      <w:docPartPr>
        <w:name w:val="C8431BB1CBDC446FB062E83520089E73"/>
        <w:category>
          <w:name w:val="General"/>
          <w:gallery w:val="placeholder"/>
        </w:category>
        <w:types>
          <w:type w:val="bbPlcHdr"/>
        </w:types>
        <w:behaviors>
          <w:behavior w:val="content"/>
        </w:behaviors>
        <w:guid w:val="{49AB8E8F-D421-4C72-8613-928EE70E78F6}"/>
      </w:docPartPr>
      <w:docPartBody>
        <w:p w:rsidR="004E4E42" w:rsidRDefault="00A1557C" w:rsidP="00A1557C">
          <w:pPr>
            <w:pStyle w:val="C8431BB1CBDC446FB062E83520089E73"/>
          </w:pPr>
          <w:r>
            <w:rPr>
              <w:rStyle w:val="PlaceholderText"/>
            </w:rPr>
            <w:t>Choose an item.</w:t>
          </w:r>
        </w:p>
      </w:docPartBody>
    </w:docPart>
    <w:docPart>
      <w:docPartPr>
        <w:name w:val="791B23F890E14DD5B1320D0C261EEB26"/>
        <w:category>
          <w:name w:val="General"/>
          <w:gallery w:val="placeholder"/>
        </w:category>
        <w:types>
          <w:type w:val="bbPlcHdr"/>
        </w:types>
        <w:behaviors>
          <w:behavior w:val="content"/>
        </w:behaviors>
        <w:guid w:val="{D5322C51-CE64-425C-B730-1F422BE13541}"/>
      </w:docPartPr>
      <w:docPartBody>
        <w:p w:rsidR="004E4E42" w:rsidRDefault="00A1557C" w:rsidP="00A1557C">
          <w:pPr>
            <w:pStyle w:val="791B23F890E14DD5B1320D0C261EEB26"/>
          </w:pPr>
          <w:r>
            <w:rPr>
              <w:rStyle w:val="PlaceholderText"/>
            </w:rPr>
            <w:t>Choose an item.</w:t>
          </w:r>
        </w:p>
      </w:docPartBody>
    </w:docPart>
    <w:docPart>
      <w:docPartPr>
        <w:name w:val="22BD5F73089744D79AB0DE9B72CC56D1"/>
        <w:category>
          <w:name w:val="General"/>
          <w:gallery w:val="placeholder"/>
        </w:category>
        <w:types>
          <w:type w:val="bbPlcHdr"/>
        </w:types>
        <w:behaviors>
          <w:behavior w:val="content"/>
        </w:behaviors>
        <w:guid w:val="{3194B6A3-95F3-4A08-9D73-25CEF4CB7048}"/>
      </w:docPartPr>
      <w:docPartBody>
        <w:p w:rsidR="004E4E42" w:rsidRDefault="00A1557C" w:rsidP="00A1557C">
          <w:pPr>
            <w:pStyle w:val="22BD5F73089744D79AB0DE9B72CC56D1"/>
          </w:pPr>
          <w:r>
            <w:rPr>
              <w:rStyle w:val="PlaceholderText"/>
            </w:rPr>
            <w:t>Choose an item.</w:t>
          </w:r>
        </w:p>
      </w:docPartBody>
    </w:docPart>
    <w:docPart>
      <w:docPartPr>
        <w:name w:val="487D3A63C5AD48A98489D0C58BED0550"/>
        <w:category>
          <w:name w:val="General"/>
          <w:gallery w:val="placeholder"/>
        </w:category>
        <w:types>
          <w:type w:val="bbPlcHdr"/>
        </w:types>
        <w:behaviors>
          <w:behavior w:val="content"/>
        </w:behaviors>
        <w:guid w:val="{7F783894-7234-405E-8F78-62A9284B2A7D}"/>
      </w:docPartPr>
      <w:docPartBody>
        <w:p w:rsidR="004E4E42" w:rsidRDefault="00A1557C" w:rsidP="00A1557C">
          <w:pPr>
            <w:pStyle w:val="487D3A63C5AD48A98489D0C58BED0550"/>
          </w:pPr>
          <w:r>
            <w:rPr>
              <w:rStyle w:val="PlaceholderText"/>
            </w:rPr>
            <w:t>Choose an item.</w:t>
          </w:r>
        </w:p>
      </w:docPartBody>
    </w:docPart>
    <w:docPart>
      <w:docPartPr>
        <w:name w:val="812582DECCA3411B8563D377528690D4"/>
        <w:category>
          <w:name w:val="General"/>
          <w:gallery w:val="placeholder"/>
        </w:category>
        <w:types>
          <w:type w:val="bbPlcHdr"/>
        </w:types>
        <w:behaviors>
          <w:behavior w:val="content"/>
        </w:behaviors>
        <w:guid w:val="{E2CC229F-DBEF-4111-810B-5103CF392232}"/>
      </w:docPartPr>
      <w:docPartBody>
        <w:p w:rsidR="004E4E42" w:rsidRDefault="00A1557C" w:rsidP="00A1557C">
          <w:pPr>
            <w:pStyle w:val="812582DECCA3411B8563D377528690D4"/>
          </w:pPr>
          <w:r>
            <w:rPr>
              <w:rStyle w:val="PlaceholderText"/>
            </w:rPr>
            <w:t>Choose an item.</w:t>
          </w:r>
        </w:p>
      </w:docPartBody>
    </w:docPart>
    <w:docPart>
      <w:docPartPr>
        <w:name w:val="FA61A3EB8C81425D93EA3D86F15F1A2D"/>
        <w:category>
          <w:name w:val="General"/>
          <w:gallery w:val="placeholder"/>
        </w:category>
        <w:types>
          <w:type w:val="bbPlcHdr"/>
        </w:types>
        <w:behaviors>
          <w:behavior w:val="content"/>
        </w:behaviors>
        <w:guid w:val="{D9B44E41-AB46-43DB-A076-C9DC89C4EDD9}"/>
      </w:docPartPr>
      <w:docPartBody>
        <w:p w:rsidR="004E4E42" w:rsidRDefault="00A1557C" w:rsidP="00A1557C">
          <w:pPr>
            <w:pStyle w:val="FA61A3EB8C81425D93EA3D86F15F1A2D"/>
          </w:pPr>
          <w:r>
            <w:rPr>
              <w:rStyle w:val="PlaceholderText"/>
            </w:rPr>
            <w:t>Choose an item.</w:t>
          </w:r>
        </w:p>
      </w:docPartBody>
    </w:docPart>
    <w:docPart>
      <w:docPartPr>
        <w:name w:val="C03572D265EE487FA97CC3CBB5E1E0CC"/>
        <w:category>
          <w:name w:val="General"/>
          <w:gallery w:val="placeholder"/>
        </w:category>
        <w:types>
          <w:type w:val="bbPlcHdr"/>
        </w:types>
        <w:behaviors>
          <w:behavior w:val="content"/>
        </w:behaviors>
        <w:guid w:val="{9A33F6CD-3A36-4785-AB14-880BBD6973A1}"/>
      </w:docPartPr>
      <w:docPartBody>
        <w:p w:rsidR="004E4E42" w:rsidRDefault="00A1557C" w:rsidP="00A1557C">
          <w:pPr>
            <w:pStyle w:val="C03572D265EE487FA97CC3CBB5E1E0CC"/>
          </w:pPr>
          <w:r>
            <w:rPr>
              <w:rStyle w:val="PlaceholderText"/>
            </w:rPr>
            <w:t>Choose an item.</w:t>
          </w:r>
        </w:p>
      </w:docPartBody>
    </w:docPart>
    <w:docPart>
      <w:docPartPr>
        <w:name w:val="4D1C194CEA9D48668F4AB1597C479B9F"/>
        <w:category>
          <w:name w:val="General"/>
          <w:gallery w:val="placeholder"/>
        </w:category>
        <w:types>
          <w:type w:val="bbPlcHdr"/>
        </w:types>
        <w:behaviors>
          <w:behavior w:val="content"/>
        </w:behaviors>
        <w:guid w:val="{894ACB71-2E57-430D-B86C-8951A4060655}"/>
      </w:docPartPr>
      <w:docPartBody>
        <w:p w:rsidR="004E4E42" w:rsidRDefault="00A1557C" w:rsidP="00A1557C">
          <w:pPr>
            <w:pStyle w:val="4D1C194CEA9D48668F4AB1597C479B9F"/>
          </w:pPr>
          <w:r>
            <w:rPr>
              <w:rStyle w:val="PlaceholderText"/>
            </w:rPr>
            <w:t>Choose an item.</w:t>
          </w:r>
        </w:p>
      </w:docPartBody>
    </w:docPart>
    <w:docPart>
      <w:docPartPr>
        <w:name w:val="55666805CFC444AC9A08739492A9E91E"/>
        <w:category>
          <w:name w:val="General"/>
          <w:gallery w:val="placeholder"/>
        </w:category>
        <w:types>
          <w:type w:val="bbPlcHdr"/>
        </w:types>
        <w:behaviors>
          <w:behavior w:val="content"/>
        </w:behaviors>
        <w:guid w:val="{5285077B-68D1-47C4-928B-473AA624E892}"/>
      </w:docPartPr>
      <w:docPartBody>
        <w:p w:rsidR="004E4E42" w:rsidRDefault="00A1557C" w:rsidP="00A1557C">
          <w:pPr>
            <w:pStyle w:val="55666805CFC444AC9A08739492A9E91E"/>
          </w:pPr>
          <w:r>
            <w:rPr>
              <w:rStyle w:val="PlaceholderText"/>
            </w:rPr>
            <w:t>Choose an item.</w:t>
          </w:r>
        </w:p>
      </w:docPartBody>
    </w:docPart>
    <w:docPart>
      <w:docPartPr>
        <w:name w:val="519D57C9C19B400AA277030A57DE2231"/>
        <w:category>
          <w:name w:val="General"/>
          <w:gallery w:val="placeholder"/>
        </w:category>
        <w:types>
          <w:type w:val="bbPlcHdr"/>
        </w:types>
        <w:behaviors>
          <w:behavior w:val="content"/>
        </w:behaviors>
        <w:guid w:val="{4338DD1D-4F60-4F9D-A22F-4FD91CA2D52A}"/>
      </w:docPartPr>
      <w:docPartBody>
        <w:p w:rsidR="004E4E42" w:rsidRDefault="00A1557C" w:rsidP="00A1557C">
          <w:pPr>
            <w:pStyle w:val="519D57C9C19B400AA277030A57DE2231"/>
          </w:pPr>
          <w:r>
            <w:rPr>
              <w:rStyle w:val="PlaceholderText"/>
            </w:rPr>
            <w:t>Choose an item.</w:t>
          </w:r>
        </w:p>
      </w:docPartBody>
    </w:docPart>
    <w:docPart>
      <w:docPartPr>
        <w:name w:val="EAE617D3957C4FC68E610417430EA715"/>
        <w:category>
          <w:name w:val="General"/>
          <w:gallery w:val="placeholder"/>
        </w:category>
        <w:types>
          <w:type w:val="bbPlcHdr"/>
        </w:types>
        <w:behaviors>
          <w:behavior w:val="content"/>
        </w:behaviors>
        <w:guid w:val="{7085E895-0C9D-4C3F-98A1-11DC1AF183FF}"/>
      </w:docPartPr>
      <w:docPartBody>
        <w:p w:rsidR="004E4E42" w:rsidRDefault="00A1557C" w:rsidP="00A1557C">
          <w:pPr>
            <w:pStyle w:val="EAE617D3957C4FC68E610417430EA715"/>
          </w:pPr>
          <w:r>
            <w:rPr>
              <w:rStyle w:val="PlaceholderText"/>
            </w:rPr>
            <w:t>Choose an item.</w:t>
          </w:r>
        </w:p>
      </w:docPartBody>
    </w:docPart>
    <w:docPart>
      <w:docPartPr>
        <w:name w:val="96F7DFF7A1FE49AF919A194EECAE4E44"/>
        <w:category>
          <w:name w:val="General"/>
          <w:gallery w:val="placeholder"/>
        </w:category>
        <w:types>
          <w:type w:val="bbPlcHdr"/>
        </w:types>
        <w:behaviors>
          <w:behavior w:val="content"/>
        </w:behaviors>
        <w:guid w:val="{CC0BAFD3-9625-4099-8727-5C0D193E0A68}"/>
      </w:docPartPr>
      <w:docPartBody>
        <w:p w:rsidR="004E4E42" w:rsidRDefault="00A1557C" w:rsidP="00A1557C">
          <w:pPr>
            <w:pStyle w:val="96F7DFF7A1FE49AF919A194EECAE4E44"/>
          </w:pPr>
          <w:r>
            <w:rPr>
              <w:rStyle w:val="PlaceholderText"/>
            </w:rPr>
            <w:t>Choose an item.</w:t>
          </w:r>
        </w:p>
      </w:docPartBody>
    </w:docPart>
    <w:docPart>
      <w:docPartPr>
        <w:name w:val="2726DE4A6271409D9C2A130A426471EE"/>
        <w:category>
          <w:name w:val="General"/>
          <w:gallery w:val="placeholder"/>
        </w:category>
        <w:types>
          <w:type w:val="bbPlcHdr"/>
        </w:types>
        <w:behaviors>
          <w:behavior w:val="content"/>
        </w:behaviors>
        <w:guid w:val="{5C0AB49C-6328-476E-963A-09B5A6903125}"/>
      </w:docPartPr>
      <w:docPartBody>
        <w:p w:rsidR="004E4E42" w:rsidRDefault="00A1557C" w:rsidP="00A1557C">
          <w:pPr>
            <w:pStyle w:val="2726DE4A6271409D9C2A130A426471EE"/>
          </w:pPr>
          <w:r>
            <w:rPr>
              <w:rStyle w:val="PlaceholderText"/>
            </w:rPr>
            <w:t>Choose an item.</w:t>
          </w:r>
        </w:p>
      </w:docPartBody>
    </w:docPart>
    <w:docPart>
      <w:docPartPr>
        <w:name w:val="242A870C0590468BBDD93DC17988EF8C"/>
        <w:category>
          <w:name w:val="General"/>
          <w:gallery w:val="placeholder"/>
        </w:category>
        <w:types>
          <w:type w:val="bbPlcHdr"/>
        </w:types>
        <w:behaviors>
          <w:behavior w:val="content"/>
        </w:behaviors>
        <w:guid w:val="{85E33057-72D2-4F0F-AFEE-99456C672F8F}"/>
      </w:docPartPr>
      <w:docPartBody>
        <w:p w:rsidR="004E4E42" w:rsidRDefault="00A1557C" w:rsidP="00A1557C">
          <w:pPr>
            <w:pStyle w:val="242A870C0590468BBDD93DC17988EF8C"/>
          </w:pPr>
          <w:r>
            <w:rPr>
              <w:rStyle w:val="PlaceholderText"/>
            </w:rPr>
            <w:t>Choose an item.</w:t>
          </w:r>
        </w:p>
      </w:docPartBody>
    </w:docPart>
    <w:docPart>
      <w:docPartPr>
        <w:name w:val="F0BF64E8A4054FC2A96459A5A75E6727"/>
        <w:category>
          <w:name w:val="General"/>
          <w:gallery w:val="placeholder"/>
        </w:category>
        <w:types>
          <w:type w:val="bbPlcHdr"/>
        </w:types>
        <w:behaviors>
          <w:behavior w:val="content"/>
        </w:behaviors>
        <w:guid w:val="{A2C399BA-EEAB-4685-B7D8-4306B7F66BF0}"/>
      </w:docPartPr>
      <w:docPartBody>
        <w:p w:rsidR="004E4E42" w:rsidRDefault="00A1557C" w:rsidP="00A1557C">
          <w:pPr>
            <w:pStyle w:val="F0BF64E8A4054FC2A96459A5A75E672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B13CE"/>
    <w:rsid w:val="003C07DB"/>
    <w:rsid w:val="003C4C1E"/>
    <w:rsid w:val="003F54B6"/>
    <w:rsid w:val="00414667"/>
    <w:rsid w:val="00452A11"/>
    <w:rsid w:val="00482DED"/>
    <w:rsid w:val="00490F85"/>
    <w:rsid w:val="004B382B"/>
    <w:rsid w:val="004C64EA"/>
    <w:rsid w:val="004D083A"/>
    <w:rsid w:val="004E4E42"/>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9D082F"/>
    <w:rsid w:val="00A1557C"/>
    <w:rsid w:val="00A23048"/>
    <w:rsid w:val="00A30099"/>
    <w:rsid w:val="00AA407E"/>
    <w:rsid w:val="00AB036D"/>
    <w:rsid w:val="00AB3557"/>
    <w:rsid w:val="00AF1A88"/>
    <w:rsid w:val="00B33D76"/>
    <w:rsid w:val="00B74BBC"/>
    <w:rsid w:val="00B95A29"/>
    <w:rsid w:val="00BB4BB7"/>
    <w:rsid w:val="00BD6E77"/>
    <w:rsid w:val="00BE30B5"/>
    <w:rsid w:val="00C532E6"/>
    <w:rsid w:val="00CB38D6"/>
    <w:rsid w:val="00CB52A0"/>
    <w:rsid w:val="00CE2778"/>
    <w:rsid w:val="00D06709"/>
    <w:rsid w:val="00D84E53"/>
    <w:rsid w:val="00DB64A5"/>
    <w:rsid w:val="00E077D0"/>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57C"/>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9677-A268-482A-9086-8AB67B01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4</cp:revision>
  <cp:lastPrinted>2017-11-07T14:13:00Z</cp:lastPrinted>
  <dcterms:created xsi:type="dcterms:W3CDTF">2018-07-06T15:22:00Z</dcterms:created>
  <dcterms:modified xsi:type="dcterms:W3CDTF">2018-08-07T16:33:00Z</dcterms:modified>
</cp:coreProperties>
</file>